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3DA" w:rsidRPr="004E31E6" w:rsidRDefault="00B753DA" w:rsidP="000A0B63">
      <w:pPr>
        <w:pStyle w:val="Heading2"/>
        <w:spacing w:before="60" w:after="60"/>
        <w:ind w:left="709" w:hanging="709"/>
        <w:rPr>
          <w:rFonts w:ascii="Calibri" w:hAnsi="Calibri" w:cs="Calibri"/>
          <w:b w:val="0"/>
          <w:bCs w:val="0"/>
          <w:i/>
          <w:iCs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253"/>
      </w:tblGrid>
      <w:tr w:rsidR="00A679FA" w:rsidRPr="004E31E6" w:rsidTr="00217CCE">
        <w:trPr>
          <w:jc w:val="center"/>
        </w:trPr>
        <w:tc>
          <w:tcPr>
            <w:tcW w:w="7253" w:type="dxa"/>
          </w:tcPr>
          <w:p w:rsidR="00A679FA" w:rsidRPr="004E31E6" w:rsidRDefault="00A679FA" w:rsidP="000A0B63">
            <w:pPr>
              <w:spacing w:after="0" w:line="240" w:lineRule="auto"/>
              <w:jc w:val="center"/>
              <w:rPr>
                <w:b/>
                <w:bCs/>
              </w:rPr>
            </w:pPr>
            <w:r w:rsidRPr="004E31E6">
              <w:rPr>
                <w:b/>
                <w:bCs/>
                <w:noProof/>
                <w:lang w:eastAsia="hr-HR"/>
              </w:rPr>
              <w:drawing>
                <wp:inline distT="0" distB="0" distL="0" distR="0">
                  <wp:extent cx="657225" cy="771525"/>
                  <wp:effectExtent l="0" t="0" r="9525" b="9525"/>
                  <wp:docPr id="1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53DA" w:rsidRPr="004E31E6">
        <w:trPr>
          <w:jc w:val="center"/>
        </w:trPr>
        <w:tc>
          <w:tcPr>
            <w:tcW w:w="7253" w:type="dxa"/>
          </w:tcPr>
          <w:p w:rsidR="00B753DA" w:rsidRPr="004E31E6" w:rsidRDefault="00B753DA" w:rsidP="000A0B63">
            <w:pPr>
              <w:spacing w:after="0" w:line="240" w:lineRule="auto"/>
              <w:jc w:val="center"/>
              <w:rPr>
                <w:b/>
                <w:bCs/>
                <w:color w:val="0F243E"/>
              </w:rPr>
            </w:pPr>
            <w:r w:rsidRPr="004E31E6">
              <w:rPr>
                <w:b/>
                <w:bCs/>
                <w:color w:val="0F243E"/>
              </w:rPr>
              <w:t>VLADA REPUBLIKE HRVATSKE</w:t>
            </w:r>
          </w:p>
          <w:p w:rsidR="00B753DA" w:rsidRPr="004E31E6" w:rsidRDefault="00B753DA" w:rsidP="000A0B63">
            <w:pPr>
              <w:spacing w:after="0" w:line="240" w:lineRule="auto"/>
              <w:jc w:val="center"/>
              <w:rPr>
                <w:b/>
                <w:bCs/>
                <w:color w:val="0F243E"/>
              </w:rPr>
            </w:pPr>
            <w:r w:rsidRPr="004E31E6">
              <w:rPr>
                <w:b/>
                <w:bCs/>
                <w:color w:val="0F243E"/>
              </w:rPr>
              <w:t>Ministarstvo poduzetništva i obrta</w:t>
            </w:r>
          </w:p>
          <w:p w:rsidR="00B753DA" w:rsidRPr="004E31E6" w:rsidRDefault="00B753DA" w:rsidP="000A0B63">
            <w:pPr>
              <w:spacing w:after="0" w:line="240" w:lineRule="auto"/>
              <w:jc w:val="center"/>
            </w:pPr>
          </w:p>
        </w:tc>
      </w:tr>
    </w:tbl>
    <w:p w:rsidR="00B753DA" w:rsidRPr="004E31E6" w:rsidRDefault="00B753DA" w:rsidP="000A0B63">
      <w:pPr>
        <w:spacing w:line="240" w:lineRule="auto"/>
      </w:pPr>
    </w:p>
    <w:p w:rsidR="009552DF" w:rsidRPr="004E31E6" w:rsidRDefault="009552DF" w:rsidP="009552DF">
      <w:pPr>
        <w:spacing w:after="0"/>
      </w:pPr>
      <w:r w:rsidRPr="004E31E6">
        <w:t>KLASA: 302-01/15-01/03</w:t>
      </w:r>
    </w:p>
    <w:p w:rsidR="009552DF" w:rsidRPr="004E31E6" w:rsidRDefault="009552DF" w:rsidP="009552DF">
      <w:pPr>
        <w:spacing w:after="0"/>
      </w:pPr>
      <w:r w:rsidRPr="004E31E6">
        <w:t>URBROJ: 567-10-15-3</w:t>
      </w:r>
    </w:p>
    <w:p w:rsidR="00B753DA" w:rsidRPr="004E31E6" w:rsidRDefault="00B753DA" w:rsidP="009552DF">
      <w:pPr>
        <w:spacing w:after="0"/>
      </w:pPr>
      <w:r w:rsidRPr="004E31E6">
        <w:t xml:space="preserve">Zagreb, </w:t>
      </w:r>
      <w:r w:rsidR="007B555E" w:rsidRPr="004E31E6">
        <w:t>7.</w:t>
      </w:r>
      <w:r w:rsidR="00A60E38">
        <w:t xml:space="preserve"> </w:t>
      </w:r>
      <w:r w:rsidR="007B555E" w:rsidRPr="004E31E6">
        <w:t>ožujak</w:t>
      </w:r>
      <w:r w:rsidR="00F97F82" w:rsidRPr="004E31E6">
        <w:t xml:space="preserve"> 201</w:t>
      </w:r>
      <w:r w:rsidR="00A23643" w:rsidRPr="004E31E6">
        <w:t>5</w:t>
      </w:r>
      <w:r w:rsidR="00F97F82" w:rsidRPr="004E31E6">
        <w:t>.</w:t>
      </w:r>
    </w:p>
    <w:p w:rsidR="00B753DA" w:rsidRPr="004E31E6" w:rsidRDefault="00B753DA" w:rsidP="00F97F82">
      <w:pPr>
        <w:spacing w:after="0" w:line="240" w:lineRule="auto"/>
        <w:jc w:val="both"/>
        <w:rPr>
          <w:color w:val="0F243E"/>
        </w:rPr>
      </w:pPr>
    </w:p>
    <w:p w:rsidR="00B753DA" w:rsidRPr="004E31E6" w:rsidRDefault="00B753DA" w:rsidP="000A0B63">
      <w:pPr>
        <w:spacing w:after="0" w:line="240" w:lineRule="auto"/>
        <w:jc w:val="both"/>
        <w:rPr>
          <w:color w:val="0F243E"/>
        </w:rPr>
      </w:pPr>
    </w:p>
    <w:p w:rsidR="00B753DA" w:rsidRPr="004E31E6" w:rsidRDefault="00B753DA" w:rsidP="000A0B63">
      <w:pPr>
        <w:spacing w:after="0" w:line="240" w:lineRule="auto"/>
        <w:jc w:val="both"/>
        <w:rPr>
          <w:color w:val="0F243E"/>
        </w:rPr>
      </w:pPr>
    </w:p>
    <w:p w:rsidR="00B753DA" w:rsidRPr="004E31E6" w:rsidRDefault="00B753DA" w:rsidP="000A0B63">
      <w:pPr>
        <w:spacing w:after="0" w:line="240" w:lineRule="auto"/>
        <w:jc w:val="both"/>
        <w:rPr>
          <w:color w:val="0F243E"/>
        </w:rPr>
      </w:pPr>
    </w:p>
    <w:p w:rsidR="00B753DA" w:rsidRPr="004E31E6" w:rsidRDefault="00B753DA" w:rsidP="000A0B63">
      <w:pPr>
        <w:spacing w:after="0" w:line="240" w:lineRule="auto"/>
        <w:jc w:val="center"/>
        <w:rPr>
          <w:b/>
          <w:bCs/>
          <w:color w:val="0F243E"/>
        </w:rPr>
      </w:pPr>
      <w:r w:rsidRPr="004E31E6">
        <w:rPr>
          <w:b/>
          <w:bCs/>
          <w:color w:val="0F243E"/>
        </w:rPr>
        <w:t>O B J A V LJ U J E</w:t>
      </w:r>
    </w:p>
    <w:p w:rsidR="00B753DA" w:rsidRPr="004E31E6" w:rsidRDefault="007B555E" w:rsidP="000A0B63">
      <w:pPr>
        <w:spacing w:after="0" w:line="240" w:lineRule="auto"/>
        <w:jc w:val="center"/>
        <w:rPr>
          <w:b/>
          <w:bCs/>
          <w:color w:val="0F243E"/>
          <w:sz w:val="36"/>
          <w:szCs w:val="36"/>
        </w:rPr>
      </w:pPr>
      <w:r w:rsidRPr="004E31E6">
        <w:rPr>
          <w:b/>
          <w:bCs/>
          <w:color w:val="0F243E"/>
          <w:sz w:val="36"/>
          <w:szCs w:val="36"/>
        </w:rPr>
        <w:t>JAVNI POZIV</w:t>
      </w:r>
    </w:p>
    <w:p w:rsidR="00B753DA" w:rsidRPr="004E31E6" w:rsidRDefault="00B753DA" w:rsidP="000A0B63">
      <w:pPr>
        <w:spacing w:after="0" w:line="240" w:lineRule="auto"/>
        <w:jc w:val="center"/>
        <w:rPr>
          <w:b/>
          <w:bCs/>
          <w:color w:val="0F243E"/>
        </w:rPr>
      </w:pPr>
    </w:p>
    <w:p w:rsidR="00B753DA" w:rsidRPr="004E31E6" w:rsidRDefault="00B753DA" w:rsidP="000A0B63">
      <w:pPr>
        <w:pStyle w:val="Heading2"/>
        <w:rPr>
          <w:rFonts w:ascii="Calibri" w:hAnsi="Calibri" w:cs="Calibri"/>
          <w:color w:val="0F243E"/>
        </w:rPr>
      </w:pPr>
    </w:p>
    <w:p w:rsidR="00B753DA" w:rsidRPr="004E31E6" w:rsidRDefault="00B753DA" w:rsidP="000A0B63">
      <w:pPr>
        <w:spacing w:line="240" w:lineRule="auto"/>
        <w:jc w:val="center"/>
        <w:rPr>
          <w:color w:val="0F243E"/>
          <w:sz w:val="24"/>
          <w:szCs w:val="24"/>
          <w:lang w:eastAsia="hr-HR"/>
        </w:rPr>
      </w:pPr>
      <w:r w:rsidRPr="004E31E6">
        <w:rPr>
          <w:color w:val="0F243E"/>
          <w:sz w:val="24"/>
          <w:szCs w:val="24"/>
          <w:lang w:eastAsia="hr-HR"/>
        </w:rPr>
        <w:t>iz programa</w:t>
      </w:r>
    </w:p>
    <w:p w:rsidR="00B753DA" w:rsidRPr="004E31E6" w:rsidRDefault="00B753DA" w:rsidP="000A0B63">
      <w:pPr>
        <w:autoSpaceDE w:val="0"/>
        <w:autoSpaceDN w:val="0"/>
        <w:adjustRightInd w:val="0"/>
        <w:spacing w:line="240" w:lineRule="auto"/>
        <w:jc w:val="center"/>
        <w:rPr>
          <w:b/>
          <w:bCs/>
          <w:color w:val="0F243E"/>
          <w:sz w:val="36"/>
          <w:szCs w:val="36"/>
        </w:rPr>
      </w:pPr>
      <w:r w:rsidRPr="004E31E6">
        <w:rPr>
          <w:b/>
          <w:bCs/>
          <w:color w:val="0F243E"/>
          <w:sz w:val="36"/>
          <w:szCs w:val="36"/>
        </w:rPr>
        <w:t>„PODUZETNIČKI IMPULS“</w:t>
      </w:r>
    </w:p>
    <w:p w:rsidR="00B753DA" w:rsidRPr="004E31E6" w:rsidRDefault="00B753DA" w:rsidP="000A0B63">
      <w:pPr>
        <w:autoSpaceDE w:val="0"/>
        <w:autoSpaceDN w:val="0"/>
        <w:adjustRightInd w:val="0"/>
        <w:spacing w:line="240" w:lineRule="auto"/>
        <w:jc w:val="center"/>
        <w:rPr>
          <w:b/>
          <w:bCs/>
          <w:color w:val="0F243E"/>
          <w:sz w:val="24"/>
          <w:szCs w:val="24"/>
        </w:rPr>
      </w:pPr>
      <w:r w:rsidRPr="004E31E6">
        <w:rPr>
          <w:b/>
          <w:bCs/>
          <w:color w:val="0F243E"/>
          <w:sz w:val="24"/>
          <w:szCs w:val="24"/>
        </w:rPr>
        <w:t>Program poti</w:t>
      </w:r>
      <w:r w:rsidR="00185082" w:rsidRPr="004E31E6">
        <w:rPr>
          <w:b/>
          <w:bCs/>
          <w:color w:val="0F243E"/>
          <w:sz w:val="24"/>
          <w:szCs w:val="24"/>
        </w:rPr>
        <w:t>canja poduzetništva i obrta</w:t>
      </w:r>
      <w:r w:rsidRPr="004E31E6">
        <w:rPr>
          <w:b/>
          <w:bCs/>
          <w:color w:val="0F243E"/>
          <w:sz w:val="24"/>
          <w:szCs w:val="24"/>
        </w:rPr>
        <w:t xml:space="preserve"> za 201</w:t>
      </w:r>
      <w:r w:rsidR="00C10D08" w:rsidRPr="004E31E6">
        <w:rPr>
          <w:b/>
          <w:bCs/>
          <w:color w:val="0F243E"/>
          <w:sz w:val="24"/>
          <w:szCs w:val="24"/>
        </w:rPr>
        <w:t>5</w:t>
      </w:r>
      <w:r w:rsidRPr="004E31E6">
        <w:rPr>
          <w:b/>
          <w:bCs/>
          <w:color w:val="0F243E"/>
          <w:sz w:val="24"/>
          <w:szCs w:val="24"/>
        </w:rPr>
        <w:t>. godinu</w:t>
      </w:r>
    </w:p>
    <w:p w:rsidR="00B753DA" w:rsidRPr="004E31E6" w:rsidRDefault="00B753DA" w:rsidP="000A0B63">
      <w:pPr>
        <w:spacing w:line="240" w:lineRule="auto"/>
        <w:rPr>
          <w:color w:val="0F243E"/>
          <w:lang w:eastAsia="hr-HR"/>
        </w:rPr>
      </w:pPr>
    </w:p>
    <w:p w:rsidR="00C44C85" w:rsidRPr="004E31E6" w:rsidRDefault="009A01CC" w:rsidP="000A0B63">
      <w:pPr>
        <w:pStyle w:val="NormalWeb"/>
        <w:spacing w:before="0" w:beforeAutospacing="0" w:after="0" w:afterAutospacing="0"/>
        <w:jc w:val="center"/>
        <w:rPr>
          <w:rFonts w:ascii="Calibri" w:hAnsi="Calibri" w:cs="Calibri"/>
          <w:b/>
          <w:bCs/>
          <w:kern w:val="24"/>
          <w:sz w:val="32"/>
          <w:szCs w:val="32"/>
        </w:rPr>
      </w:pPr>
      <w:r w:rsidRPr="004E31E6">
        <w:rPr>
          <w:rFonts w:ascii="Calibri" w:hAnsi="Calibri" w:cs="Calibri"/>
          <w:b/>
          <w:bCs/>
          <w:kern w:val="24"/>
          <w:sz w:val="32"/>
          <w:szCs w:val="32"/>
        </w:rPr>
        <w:t>PRVO PROGRAMSKO PODRUČJE</w:t>
      </w:r>
    </w:p>
    <w:p w:rsidR="00C44C85" w:rsidRPr="004E31E6" w:rsidRDefault="008A4D90" w:rsidP="000A0B63">
      <w:pPr>
        <w:pStyle w:val="NormalWeb"/>
        <w:spacing w:before="0" w:beforeAutospacing="0" w:after="0" w:afterAutospacing="0"/>
        <w:jc w:val="center"/>
        <w:rPr>
          <w:rFonts w:ascii="Calibri" w:hAnsi="Calibri" w:cs="Calibri"/>
          <w:sz w:val="32"/>
          <w:szCs w:val="32"/>
        </w:rPr>
      </w:pPr>
      <w:r w:rsidRPr="004E31E6">
        <w:rPr>
          <w:rFonts w:ascii="Calibri" w:hAnsi="Calibri" w:cs="Calibri"/>
          <w:b/>
          <w:bCs/>
          <w:kern w:val="24"/>
          <w:sz w:val="32"/>
          <w:szCs w:val="32"/>
        </w:rPr>
        <w:t xml:space="preserve">Jačanje </w:t>
      </w:r>
      <w:r w:rsidR="00CD1139" w:rsidRPr="004E31E6">
        <w:rPr>
          <w:rFonts w:ascii="Calibri" w:hAnsi="Calibri" w:cs="Calibri"/>
          <w:b/>
          <w:bCs/>
          <w:kern w:val="24"/>
          <w:sz w:val="32"/>
          <w:szCs w:val="32"/>
        </w:rPr>
        <w:t xml:space="preserve">konkurentnosti </w:t>
      </w:r>
      <w:r w:rsidR="00A47A9F" w:rsidRPr="004E31E6">
        <w:rPr>
          <w:rFonts w:ascii="Calibri" w:hAnsi="Calibri" w:cs="Calibri"/>
          <w:b/>
          <w:bCs/>
          <w:kern w:val="24"/>
          <w:sz w:val="32"/>
          <w:szCs w:val="32"/>
        </w:rPr>
        <w:t>prerađivačke industrije</w:t>
      </w:r>
    </w:p>
    <w:p w:rsidR="00B753DA" w:rsidRPr="004E31E6" w:rsidRDefault="00B753DA" w:rsidP="000A0B63">
      <w:pPr>
        <w:pStyle w:val="Heading2"/>
        <w:rPr>
          <w:rFonts w:ascii="Calibri" w:hAnsi="Calibri" w:cs="Calibri"/>
        </w:rPr>
      </w:pPr>
    </w:p>
    <w:p w:rsidR="00B753DA" w:rsidRPr="004E31E6" w:rsidRDefault="00B753DA" w:rsidP="000A0B63">
      <w:pPr>
        <w:pStyle w:val="Heading2"/>
        <w:rPr>
          <w:rFonts w:ascii="Calibri" w:hAnsi="Calibri" w:cs="Calibri"/>
        </w:rPr>
      </w:pPr>
    </w:p>
    <w:p w:rsidR="00B753DA" w:rsidRPr="004E31E6" w:rsidRDefault="00B753DA" w:rsidP="000A0B63">
      <w:pPr>
        <w:pStyle w:val="Heading2"/>
        <w:rPr>
          <w:rFonts w:ascii="Calibri" w:hAnsi="Calibri" w:cs="Calibri"/>
        </w:rPr>
      </w:pPr>
    </w:p>
    <w:p w:rsidR="00B753DA" w:rsidRPr="004E31E6" w:rsidRDefault="00B753DA" w:rsidP="000A0B63">
      <w:pPr>
        <w:spacing w:line="240" w:lineRule="auto"/>
        <w:jc w:val="center"/>
        <w:rPr>
          <w:sz w:val="32"/>
          <w:szCs w:val="32"/>
          <w:lang w:eastAsia="hr-HR"/>
        </w:rPr>
      </w:pPr>
      <w:r w:rsidRPr="004E31E6">
        <w:rPr>
          <w:b/>
          <w:bCs/>
          <w:sz w:val="32"/>
          <w:szCs w:val="32"/>
          <w:lang w:eastAsia="hr-HR"/>
        </w:rPr>
        <w:t>Datum objave:</w:t>
      </w:r>
      <w:r w:rsidR="004E31E6" w:rsidRPr="004E31E6">
        <w:rPr>
          <w:b/>
          <w:bCs/>
          <w:sz w:val="32"/>
          <w:szCs w:val="32"/>
          <w:lang w:eastAsia="hr-HR"/>
        </w:rPr>
        <w:t xml:space="preserve"> </w:t>
      </w:r>
      <w:r w:rsidR="00A2427D" w:rsidRPr="004E31E6">
        <w:rPr>
          <w:b/>
          <w:bCs/>
          <w:sz w:val="32"/>
          <w:szCs w:val="32"/>
          <w:lang w:eastAsia="hr-HR"/>
        </w:rPr>
        <w:t>7. ožujak</w:t>
      </w:r>
      <w:r w:rsidR="00544248" w:rsidRPr="004E31E6">
        <w:rPr>
          <w:b/>
          <w:bCs/>
          <w:sz w:val="32"/>
          <w:szCs w:val="32"/>
          <w:lang w:eastAsia="hr-HR"/>
        </w:rPr>
        <w:t xml:space="preserve"> 2015. godine</w:t>
      </w:r>
    </w:p>
    <w:p w:rsidR="00B753DA" w:rsidRPr="004E31E6" w:rsidRDefault="00B753DA" w:rsidP="000A0B63">
      <w:pPr>
        <w:spacing w:line="240" w:lineRule="auto"/>
      </w:pPr>
    </w:p>
    <w:p w:rsidR="00B753DA" w:rsidRPr="004E31E6" w:rsidRDefault="00B753DA" w:rsidP="000A0B63">
      <w:pPr>
        <w:spacing w:line="240" w:lineRule="auto"/>
      </w:pPr>
    </w:p>
    <w:p w:rsidR="00B753DA" w:rsidRPr="004E31E6" w:rsidRDefault="00B753DA" w:rsidP="000A0B63">
      <w:pPr>
        <w:spacing w:line="240" w:lineRule="auto"/>
      </w:pPr>
    </w:p>
    <w:p w:rsidR="00B753DA" w:rsidRPr="004E31E6" w:rsidRDefault="00B753DA" w:rsidP="000A0B63">
      <w:pPr>
        <w:spacing w:line="240" w:lineRule="auto"/>
      </w:pPr>
    </w:p>
    <w:p w:rsidR="00B753DA" w:rsidRPr="004E31E6" w:rsidRDefault="00B753DA" w:rsidP="000A0B63">
      <w:pPr>
        <w:spacing w:line="240" w:lineRule="auto"/>
      </w:pPr>
    </w:p>
    <w:p w:rsidR="00B753DA" w:rsidRPr="004E31E6" w:rsidRDefault="00B753DA" w:rsidP="000A0B63">
      <w:pPr>
        <w:spacing w:after="0" w:line="240" w:lineRule="auto"/>
        <w:jc w:val="both"/>
      </w:pPr>
    </w:p>
    <w:p w:rsidR="000A0B63" w:rsidRPr="004E31E6" w:rsidRDefault="000A0B63" w:rsidP="000A0B63">
      <w:pPr>
        <w:spacing w:after="0" w:line="240" w:lineRule="auto"/>
        <w:jc w:val="both"/>
      </w:pPr>
    </w:p>
    <w:p w:rsidR="006B71CB" w:rsidRPr="004E31E6" w:rsidRDefault="006B71CB" w:rsidP="000A0B63">
      <w:pPr>
        <w:spacing w:after="0" w:line="240" w:lineRule="auto"/>
        <w:jc w:val="both"/>
        <w:rPr>
          <w:b/>
          <w:bCs/>
        </w:rPr>
      </w:pPr>
    </w:p>
    <w:p w:rsidR="00B8424B" w:rsidRPr="004E31E6" w:rsidRDefault="00B8424B" w:rsidP="000A0B63">
      <w:pPr>
        <w:spacing w:after="0" w:line="240" w:lineRule="auto"/>
        <w:jc w:val="both"/>
        <w:rPr>
          <w:b/>
          <w:bCs/>
        </w:rPr>
      </w:pPr>
    </w:p>
    <w:p w:rsidR="00FE7EBE" w:rsidRPr="004E31E6" w:rsidRDefault="00FE7EBE" w:rsidP="000A0B63">
      <w:pPr>
        <w:spacing w:after="0" w:line="240" w:lineRule="auto"/>
        <w:jc w:val="both"/>
        <w:rPr>
          <w:b/>
          <w:bCs/>
        </w:rPr>
      </w:pPr>
    </w:p>
    <w:p w:rsidR="00B753DA" w:rsidRPr="004E31E6" w:rsidRDefault="00B753DA" w:rsidP="000A0B63">
      <w:pPr>
        <w:spacing w:after="0" w:line="240" w:lineRule="auto"/>
        <w:jc w:val="both"/>
        <w:rPr>
          <w:b/>
          <w:bCs/>
        </w:rPr>
      </w:pPr>
      <w:r w:rsidRPr="004E31E6">
        <w:rPr>
          <w:b/>
          <w:bCs/>
        </w:rPr>
        <w:lastRenderedPageBreak/>
        <w:t xml:space="preserve">1.  PREDMET I TRAJANJE </w:t>
      </w:r>
      <w:r w:rsidR="007B555E" w:rsidRPr="004E31E6">
        <w:rPr>
          <w:b/>
          <w:bCs/>
        </w:rPr>
        <w:t>JAVNOG POZIVA</w:t>
      </w:r>
    </w:p>
    <w:p w:rsidR="00B753DA" w:rsidRPr="004E31E6" w:rsidRDefault="00B753DA" w:rsidP="000A0B63">
      <w:pPr>
        <w:spacing w:after="0" w:line="240" w:lineRule="auto"/>
        <w:jc w:val="both"/>
      </w:pPr>
    </w:p>
    <w:p w:rsidR="00B753DA" w:rsidRPr="004E31E6" w:rsidRDefault="00B753DA" w:rsidP="000A0B63">
      <w:pPr>
        <w:spacing w:after="0" w:line="240" w:lineRule="auto"/>
        <w:jc w:val="both"/>
      </w:pPr>
      <w:r w:rsidRPr="004E31E6">
        <w:t xml:space="preserve">Predmet ovog </w:t>
      </w:r>
      <w:r w:rsidR="007B555E" w:rsidRPr="004E31E6">
        <w:t>Javnog poziva</w:t>
      </w:r>
      <w:r w:rsidRPr="004E31E6">
        <w:t xml:space="preserve"> je dodjela bespovratnih sredstava Hrvatske agencije za malo gospodarstvo</w:t>
      </w:r>
      <w:r w:rsidR="00C10D08" w:rsidRPr="004E31E6">
        <w:t>, inovacije</w:t>
      </w:r>
      <w:r w:rsidRPr="004E31E6">
        <w:t xml:space="preserve"> i investicije (u daljnjem tekstu: HAMAG</w:t>
      </w:r>
      <w:r w:rsidR="00C10D08" w:rsidRPr="004E31E6">
        <w:t>-BICRO</w:t>
      </w:r>
      <w:r w:rsidRPr="004E31E6">
        <w:t xml:space="preserve">) </w:t>
      </w:r>
      <w:r w:rsidR="00A679FA" w:rsidRPr="004E31E6">
        <w:t xml:space="preserve">za </w:t>
      </w:r>
      <w:r w:rsidR="00421416" w:rsidRPr="004E31E6">
        <w:t xml:space="preserve">Jačanje </w:t>
      </w:r>
      <w:r w:rsidR="009A01CC" w:rsidRPr="004E31E6">
        <w:t>konkurentnosti prerađivačke industrije</w:t>
      </w:r>
      <w:r w:rsidR="00807BB7" w:rsidRPr="004E31E6">
        <w:t>.</w:t>
      </w:r>
    </w:p>
    <w:p w:rsidR="00463392" w:rsidRPr="004E31E6" w:rsidRDefault="00463392" w:rsidP="000A0B63">
      <w:pPr>
        <w:spacing w:after="0" w:line="240" w:lineRule="auto"/>
        <w:jc w:val="both"/>
        <w:rPr>
          <w:color w:val="FF0000"/>
        </w:rPr>
      </w:pPr>
      <w:r w:rsidRPr="004E31E6">
        <w:t>Poziv se objavljuje</w:t>
      </w:r>
      <w:r w:rsidR="00445BFB">
        <w:t xml:space="preserve"> </w:t>
      </w:r>
      <w:r w:rsidRPr="004E31E6">
        <w:rPr>
          <w:color w:val="000000"/>
        </w:rPr>
        <w:t>u dnevnim novinama i na mrežnim stranicama Ministarstva poduzetništva i obrta (u daljnjem tekstu: Ministarstvo) i HAMAG</w:t>
      </w:r>
      <w:r w:rsidR="00C10D08" w:rsidRPr="004E31E6">
        <w:rPr>
          <w:color w:val="000000"/>
        </w:rPr>
        <w:t>-BICRO</w:t>
      </w:r>
      <w:r w:rsidRPr="004E31E6">
        <w:rPr>
          <w:color w:val="000000"/>
        </w:rPr>
        <w:t>-a (</w:t>
      </w:r>
      <w:hyperlink r:id="rId10" w:history="1">
        <w:r w:rsidRPr="004E31E6">
          <w:rPr>
            <w:rStyle w:val="Hyperlink"/>
          </w:rPr>
          <w:t>www.minpo.hr</w:t>
        </w:r>
      </w:hyperlink>
      <w:r w:rsidRPr="004E31E6">
        <w:rPr>
          <w:rStyle w:val="Hyperlink"/>
        </w:rPr>
        <w:t xml:space="preserve">, </w:t>
      </w:r>
      <w:hyperlink r:id="rId11" w:history="1">
        <w:r w:rsidR="00C10D08" w:rsidRPr="004E31E6">
          <w:rPr>
            <w:rStyle w:val="Hyperlink"/>
          </w:rPr>
          <w:t>www.hamagbicro.hr</w:t>
        </w:r>
      </w:hyperlink>
      <w:r w:rsidRPr="004E31E6">
        <w:rPr>
          <w:color w:val="000000"/>
        </w:rPr>
        <w:t xml:space="preserve">), a prijave se zaprimaju </w:t>
      </w:r>
      <w:r w:rsidRPr="004E31E6">
        <w:t xml:space="preserve">isključivo </w:t>
      </w:r>
      <w:r w:rsidRPr="004E31E6">
        <w:rPr>
          <w:b/>
        </w:rPr>
        <w:t xml:space="preserve">od </w:t>
      </w:r>
      <w:r w:rsidR="00A2427D" w:rsidRPr="004E31E6">
        <w:rPr>
          <w:b/>
        </w:rPr>
        <w:t>30.03</w:t>
      </w:r>
      <w:r w:rsidR="00807BB7" w:rsidRPr="004E31E6">
        <w:rPr>
          <w:b/>
        </w:rPr>
        <w:t>.2015</w:t>
      </w:r>
      <w:r w:rsidRPr="004E31E6">
        <w:rPr>
          <w:b/>
        </w:rPr>
        <w:t xml:space="preserve">. </w:t>
      </w:r>
      <w:r w:rsidR="00A2427D" w:rsidRPr="004E31E6">
        <w:rPr>
          <w:b/>
        </w:rPr>
        <w:t xml:space="preserve">do 13.04.2015. </w:t>
      </w:r>
      <w:r w:rsidRPr="004E31E6">
        <w:rPr>
          <w:b/>
        </w:rPr>
        <w:t>godine</w:t>
      </w:r>
      <w:r w:rsidRPr="004E31E6">
        <w:t xml:space="preserve"> (sukladno </w:t>
      </w:r>
      <w:r w:rsidRPr="004E31E6">
        <w:rPr>
          <w:color w:val="000000"/>
        </w:rPr>
        <w:t xml:space="preserve">točki 8. ovog </w:t>
      </w:r>
      <w:r w:rsidR="007B555E" w:rsidRPr="004E31E6">
        <w:rPr>
          <w:color w:val="000000"/>
        </w:rPr>
        <w:t>Javnog poziva</w:t>
      </w:r>
      <w:r w:rsidRPr="004E31E6">
        <w:rPr>
          <w:color w:val="000000"/>
        </w:rPr>
        <w:t xml:space="preserve">). </w:t>
      </w:r>
    </w:p>
    <w:p w:rsidR="00B753DA" w:rsidRPr="004E31E6" w:rsidRDefault="00B753DA" w:rsidP="000A0B63">
      <w:pPr>
        <w:spacing w:line="240" w:lineRule="auto"/>
        <w:jc w:val="both"/>
        <w:rPr>
          <w:b/>
          <w:bCs/>
        </w:rPr>
      </w:pPr>
    </w:p>
    <w:p w:rsidR="00B753DA" w:rsidRPr="004E31E6" w:rsidRDefault="00B753DA" w:rsidP="000A0B63">
      <w:pPr>
        <w:spacing w:line="240" w:lineRule="auto"/>
        <w:jc w:val="both"/>
        <w:rPr>
          <w:b/>
          <w:bCs/>
        </w:rPr>
      </w:pPr>
      <w:r w:rsidRPr="004E31E6">
        <w:rPr>
          <w:b/>
          <w:bCs/>
        </w:rPr>
        <w:t xml:space="preserve">2. </w:t>
      </w:r>
      <w:r w:rsidR="007C3833" w:rsidRPr="004E31E6">
        <w:rPr>
          <w:b/>
          <w:bCs/>
        </w:rPr>
        <w:t xml:space="preserve">CILJEVI I </w:t>
      </w:r>
      <w:r w:rsidRPr="004E31E6">
        <w:rPr>
          <w:b/>
          <w:bCs/>
        </w:rPr>
        <w:t>PRIORITET</w:t>
      </w:r>
      <w:r w:rsidR="00A76464" w:rsidRPr="004E31E6">
        <w:rPr>
          <w:b/>
          <w:bCs/>
        </w:rPr>
        <w:t xml:space="preserve">I </w:t>
      </w:r>
      <w:r w:rsidR="007B555E" w:rsidRPr="004E31E6">
        <w:rPr>
          <w:b/>
          <w:bCs/>
        </w:rPr>
        <w:t>JAVNOG POZIVA</w:t>
      </w:r>
    </w:p>
    <w:p w:rsidR="00217CCE" w:rsidRPr="004E31E6" w:rsidRDefault="00217CCE" w:rsidP="000A0B63">
      <w:pPr>
        <w:spacing w:after="0" w:line="240" w:lineRule="auto"/>
        <w:jc w:val="both"/>
      </w:pPr>
      <w:r w:rsidRPr="004E31E6">
        <w:t xml:space="preserve">Prioritet ovog </w:t>
      </w:r>
      <w:r w:rsidR="007B555E" w:rsidRPr="004E31E6">
        <w:t>Javnog poziva</w:t>
      </w:r>
      <w:r w:rsidR="00445BFB">
        <w:t xml:space="preserve"> </w:t>
      </w:r>
      <w:r w:rsidR="002860D7" w:rsidRPr="004E31E6">
        <w:t xml:space="preserve">je </w:t>
      </w:r>
      <w:r w:rsidR="00C41B6A" w:rsidRPr="004E31E6">
        <w:t>putem ciljane potpore za razvojna ulaganja povećati zaposlenost, te jačati</w:t>
      </w:r>
      <w:r w:rsidR="00B40F60" w:rsidRPr="004E31E6">
        <w:t xml:space="preserve"> konkurentnost</w:t>
      </w:r>
      <w:r w:rsidR="00C41B6A" w:rsidRPr="004E31E6">
        <w:t>, poticati rast i razvoj</w:t>
      </w:r>
      <w:r w:rsidR="00B40F60" w:rsidRPr="004E31E6">
        <w:t xml:space="preserve"> mikro</w:t>
      </w:r>
      <w:r w:rsidR="001342D9" w:rsidRPr="004E31E6">
        <w:t xml:space="preserve"> i malih</w:t>
      </w:r>
      <w:r w:rsidR="00B40F60" w:rsidRPr="004E31E6">
        <w:t xml:space="preserve"> gospodarskih subjekata, koji svojim poslovanj</w:t>
      </w:r>
      <w:r w:rsidR="00C41B6A" w:rsidRPr="004E31E6">
        <w:t>em ostvaruju tržišnu uspješnost.</w:t>
      </w:r>
    </w:p>
    <w:p w:rsidR="00217CCE" w:rsidRPr="004E31E6" w:rsidRDefault="00217CCE" w:rsidP="000A0B63">
      <w:pPr>
        <w:spacing w:after="0" w:line="240" w:lineRule="auto"/>
        <w:jc w:val="both"/>
      </w:pPr>
    </w:p>
    <w:p w:rsidR="00B83E7F" w:rsidRPr="004E31E6" w:rsidRDefault="00B753DA" w:rsidP="000A0B63">
      <w:pPr>
        <w:spacing w:after="0" w:line="240" w:lineRule="auto"/>
        <w:jc w:val="both"/>
      </w:pPr>
      <w:r w:rsidRPr="004E31E6">
        <w:t xml:space="preserve">Ciljevi ovog </w:t>
      </w:r>
      <w:r w:rsidR="007B555E" w:rsidRPr="004E31E6">
        <w:t>Javnog poziva</w:t>
      </w:r>
      <w:r w:rsidRPr="004E31E6">
        <w:t xml:space="preserve"> su:</w:t>
      </w:r>
    </w:p>
    <w:p w:rsidR="00232DEA" w:rsidRPr="004E31E6" w:rsidRDefault="00232DEA" w:rsidP="00EF56AA">
      <w:pPr>
        <w:numPr>
          <w:ilvl w:val="0"/>
          <w:numId w:val="6"/>
        </w:numPr>
        <w:spacing w:after="0" w:line="240" w:lineRule="auto"/>
        <w:jc w:val="both"/>
      </w:pPr>
      <w:r w:rsidRPr="004E31E6">
        <w:t>Povećanje učinkovitosti</w:t>
      </w:r>
      <w:r w:rsidR="00ED078F" w:rsidRPr="004E31E6">
        <w:t xml:space="preserve"> poslovanj</w:t>
      </w:r>
      <w:r w:rsidR="007D4AE0" w:rsidRPr="004E31E6">
        <w:t>a</w:t>
      </w:r>
      <w:r w:rsidR="00445BFB">
        <w:t xml:space="preserve"> </w:t>
      </w:r>
      <w:r w:rsidR="00C86DDD" w:rsidRPr="004E31E6">
        <w:t xml:space="preserve">i konkurentnosti </w:t>
      </w:r>
      <w:r w:rsidRPr="004E31E6">
        <w:t>mikro</w:t>
      </w:r>
      <w:r w:rsidR="001342D9" w:rsidRPr="004E31E6">
        <w:t xml:space="preserve"> i malih</w:t>
      </w:r>
      <w:r w:rsidRPr="004E31E6">
        <w:t xml:space="preserve"> gospodarskih subjekata</w:t>
      </w:r>
    </w:p>
    <w:p w:rsidR="00A834B5" w:rsidRPr="004E31E6" w:rsidRDefault="00C10D08" w:rsidP="00EF56AA">
      <w:pPr>
        <w:numPr>
          <w:ilvl w:val="0"/>
          <w:numId w:val="6"/>
        </w:numPr>
        <w:spacing w:after="0" w:line="240" w:lineRule="auto"/>
        <w:jc w:val="both"/>
      </w:pPr>
      <w:r w:rsidRPr="004E31E6">
        <w:t xml:space="preserve">Unaprjeđenje učinkovitosti proizvodnje i proizvodnih procesa putem jačanja i modernizacije tehnološke baze </w:t>
      </w:r>
      <w:r w:rsidR="00B96392" w:rsidRPr="004E31E6">
        <w:t>mikro</w:t>
      </w:r>
      <w:r w:rsidR="001342D9" w:rsidRPr="004E31E6">
        <w:t xml:space="preserve"> i malih</w:t>
      </w:r>
      <w:r w:rsidR="00B96392" w:rsidRPr="004E31E6">
        <w:t xml:space="preserve"> gospodarskih subjekata</w:t>
      </w:r>
    </w:p>
    <w:p w:rsidR="00B96392" w:rsidRPr="004E31E6" w:rsidRDefault="00B96392" w:rsidP="00EF56AA">
      <w:pPr>
        <w:numPr>
          <w:ilvl w:val="0"/>
          <w:numId w:val="6"/>
        </w:numPr>
        <w:spacing w:after="0" w:line="240" w:lineRule="auto"/>
        <w:jc w:val="both"/>
      </w:pPr>
      <w:r w:rsidRPr="004E31E6">
        <w:t>Jačanje pozicije mikro</w:t>
      </w:r>
      <w:r w:rsidR="001342D9" w:rsidRPr="004E31E6">
        <w:t xml:space="preserve"> i malih</w:t>
      </w:r>
      <w:r w:rsidRPr="004E31E6">
        <w:t xml:space="preserve"> gospodarskih subjekata na tržištu i omogućavanje širenja proizvodnje i proizvodnog asortimana</w:t>
      </w:r>
    </w:p>
    <w:p w:rsidR="00616C9B" w:rsidRPr="004E31E6" w:rsidRDefault="00616C9B" w:rsidP="00EF56AA">
      <w:pPr>
        <w:numPr>
          <w:ilvl w:val="0"/>
          <w:numId w:val="6"/>
        </w:numPr>
        <w:spacing w:after="0" w:line="240" w:lineRule="auto"/>
        <w:jc w:val="both"/>
      </w:pPr>
      <w:r w:rsidRPr="004E31E6">
        <w:t>Poticanje poduzetništva ciljnih skupina – žen</w:t>
      </w:r>
      <w:r w:rsidR="00906A84" w:rsidRPr="004E31E6">
        <w:t>a</w:t>
      </w:r>
      <w:r w:rsidR="00445BFB">
        <w:t xml:space="preserve"> </w:t>
      </w:r>
      <w:r w:rsidR="00217CCE" w:rsidRPr="004E31E6">
        <w:t>p</w:t>
      </w:r>
      <w:r w:rsidR="00906A84" w:rsidRPr="004E31E6">
        <w:t>oduzetnica</w:t>
      </w:r>
      <w:r w:rsidR="000439B1" w:rsidRPr="004E31E6">
        <w:t>, poduzetnika početnik</w:t>
      </w:r>
      <w:r w:rsidR="00217CCE" w:rsidRPr="004E31E6">
        <w:t>a</w:t>
      </w:r>
      <w:r w:rsidRPr="004E31E6">
        <w:t>, romsk</w:t>
      </w:r>
      <w:r w:rsidR="00217CCE" w:rsidRPr="004E31E6">
        <w:t>e</w:t>
      </w:r>
      <w:r w:rsidRPr="004E31E6">
        <w:t xml:space="preserve"> nacionaln</w:t>
      </w:r>
      <w:r w:rsidR="00217CCE" w:rsidRPr="004E31E6">
        <w:t>e</w:t>
      </w:r>
      <w:r w:rsidRPr="004E31E6">
        <w:t xml:space="preserve"> manjin</w:t>
      </w:r>
      <w:r w:rsidR="00217CCE" w:rsidRPr="004E31E6">
        <w:t>e</w:t>
      </w:r>
      <w:r w:rsidRPr="004E31E6">
        <w:t>, osob</w:t>
      </w:r>
      <w:r w:rsidR="00217CCE" w:rsidRPr="004E31E6">
        <w:t>a s invaliditetom te poduzetnika</w:t>
      </w:r>
      <w:r w:rsidRPr="004E31E6">
        <w:t xml:space="preserve"> u potpomognutim područjima</w:t>
      </w:r>
    </w:p>
    <w:p w:rsidR="000B4FE1" w:rsidRPr="004E31E6" w:rsidRDefault="00841A3F" w:rsidP="00EF56AA">
      <w:pPr>
        <w:numPr>
          <w:ilvl w:val="0"/>
          <w:numId w:val="6"/>
        </w:numPr>
        <w:spacing w:after="0" w:line="240" w:lineRule="auto"/>
        <w:jc w:val="both"/>
      </w:pPr>
      <w:r w:rsidRPr="004E31E6">
        <w:t xml:space="preserve">Otvaranje novih radnih mjesta i zadržavanje postojećih. </w:t>
      </w:r>
    </w:p>
    <w:p w:rsidR="00B753DA" w:rsidRPr="004E31E6" w:rsidRDefault="00B753DA" w:rsidP="000A0B63">
      <w:pPr>
        <w:pStyle w:val="ListParagraph"/>
        <w:ind w:left="0"/>
        <w:jc w:val="both"/>
        <w:rPr>
          <w:rFonts w:ascii="Calibri" w:hAnsi="Calibri" w:cs="Calibri"/>
          <w:lang w:val="hr-HR"/>
        </w:rPr>
      </w:pPr>
    </w:p>
    <w:p w:rsidR="00B753DA" w:rsidRPr="004E31E6" w:rsidRDefault="00B753DA" w:rsidP="000A0B63">
      <w:pPr>
        <w:spacing w:before="240" w:line="240" w:lineRule="auto"/>
        <w:jc w:val="both"/>
        <w:rPr>
          <w:b/>
          <w:bCs/>
        </w:rPr>
      </w:pPr>
      <w:r w:rsidRPr="004E31E6">
        <w:rPr>
          <w:b/>
          <w:bCs/>
        </w:rPr>
        <w:t xml:space="preserve">3. IZNOS SREDSTAVA </w:t>
      </w:r>
    </w:p>
    <w:p w:rsidR="00B753DA" w:rsidRPr="004E31E6" w:rsidRDefault="00B753DA" w:rsidP="000A0B63">
      <w:pPr>
        <w:spacing w:line="240" w:lineRule="auto"/>
        <w:jc w:val="both"/>
      </w:pPr>
      <w:r w:rsidRPr="004E31E6">
        <w:t>Davatelj potpore je HAMAG</w:t>
      </w:r>
      <w:r w:rsidR="00B96392" w:rsidRPr="004E31E6">
        <w:t>-BICRO</w:t>
      </w:r>
      <w:r w:rsidRPr="004E31E6">
        <w:t>.</w:t>
      </w:r>
    </w:p>
    <w:p w:rsidR="00B753DA" w:rsidRPr="004E31E6" w:rsidRDefault="00BC5959" w:rsidP="000A0B63">
      <w:pPr>
        <w:tabs>
          <w:tab w:val="num" w:pos="0"/>
        </w:tabs>
        <w:spacing w:line="240" w:lineRule="auto"/>
        <w:jc w:val="both"/>
      </w:pPr>
      <w:r w:rsidRPr="004E31E6">
        <w:t>U</w:t>
      </w:r>
      <w:r w:rsidR="007C3833" w:rsidRPr="004E31E6">
        <w:t xml:space="preserve"> proračunu </w:t>
      </w:r>
      <w:r w:rsidR="00B753DA" w:rsidRPr="004E31E6">
        <w:t>HAMAG</w:t>
      </w:r>
      <w:r w:rsidR="00B96392" w:rsidRPr="004E31E6">
        <w:t>-BICRO</w:t>
      </w:r>
      <w:r w:rsidR="00B753DA" w:rsidRPr="004E31E6">
        <w:t xml:space="preserve">-a na proračunskoj aktivnosti </w:t>
      </w:r>
      <w:r w:rsidR="0099206F" w:rsidRPr="004E31E6">
        <w:t>A563119</w:t>
      </w:r>
      <w:r w:rsidR="000B4AC6" w:rsidRPr="004E31E6">
        <w:t>planirano</w:t>
      </w:r>
      <w:r w:rsidR="00B753DA" w:rsidRPr="004E31E6">
        <w:t xml:space="preserve"> je ukupno </w:t>
      </w:r>
      <w:r w:rsidRPr="004E31E6">
        <w:t>8.500</w:t>
      </w:r>
      <w:r w:rsidR="009A01CC" w:rsidRPr="004E31E6">
        <w:t>.000</w:t>
      </w:r>
      <w:r w:rsidR="00B753DA" w:rsidRPr="004E31E6">
        <w:t xml:space="preserve">,00 kuna za dodjelu bespovratnih potpora temeljem ovog </w:t>
      </w:r>
      <w:r w:rsidR="007B555E" w:rsidRPr="004E31E6">
        <w:t>Javnog poziva</w:t>
      </w:r>
      <w:r w:rsidR="00B753DA" w:rsidRPr="004E31E6">
        <w:t>.</w:t>
      </w:r>
    </w:p>
    <w:p w:rsidR="00B753DA" w:rsidRPr="004E31E6" w:rsidRDefault="00B753DA" w:rsidP="000A0B63">
      <w:pPr>
        <w:spacing w:line="240" w:lineRule="auto"/>
        <w:jc w:val="both"/>
        <w:rPr>
          <w:b/>
          <w:bCs/>
        </w:rPr>
      </w:pPr>
    </w:p>
    <w:p w:rsidR="00B753DA" w:rsidRPr="004E31E6" w:rsidRDefault="00B753DA" w:rsidP="000A0B63">
      <w:pPr>
        <w:spacing w:line="240" w:lineRule="auto"/>
        <w:jc w:val="both"/>
        <w:rPr>
          <w:b/>
          <w:bCs/>
        </w:rPr>
      </w:pPr>
      <w:r w:rsidRPr="004E31E6">
        <w:rPr>
          <w:b/>
          <w:bCs/>
        </w:rPr>
        <w:t xml:space="preserve">4. KORISNICI KOJIMA JE </w:t>
      </w:r>
      <w:r w:rsidR="007B555E" w:rsidRPr="004E31E6">
        <w:rPr>
          <w:b/>
          <w:bCs/>
        </w:rPr>
        <w:t>JAVNI POZIV</w:t>
      </w:r>
      <w:r w:rsidRPr="004E31E6">
        <w:rPr>
          <w:b/>
          <w:bCs/>
        </w:rPr>
        <w:t xml:space="preserve"> NAMIJENJEN</w:t>
      </w:r>
    </w:p>
    <w:p w:rsidR="00A2427D" w:rsidRPr="004E31E6" w:rsidRDefault="00AE65F9" w:rsidP="00A2427D">
      <w:pPr>
        <w:spacing w:line="240" w:lineRule="auto"/>
        <w:jc w:val="both"/>
        <w:rPr>
          <w:bCs/>
        </w:rPr>
      </w:pPr>
      <w:r w:rsidRPr="004E31E6">
        <w:t xml:space="preserve">Ovaj </w:t>
      </w:r>
      <w:r w:rsidR="007B555E" w:rsidRPr="004E31E6">
        <w:t>Javni poziv</w:t>
      </w:r>
      <w:r w:rsidRPr="004E31E6">
        <w:t xml:space="preserve"> namijenjen je </w:t>
      </w:r>
      <w:r w:rsidR="00B96392" w:rsidRPr="004E31E6">
        <w:t xml:space="preserve">mikro </w:t>
      </w:r>
      <w:r w:rsidR="00541863" w:rsidRPr="004E31E6">
        <w:t xml:space="preserve">i malim </w:t>
      </w:r>
      <w:r w:rsidR="0084250D" w:rsidRPr="004E31E6">
        <w:t>poduzetnicima</w:t>
      </w:r>
      <w:r w:rsidR="00062825">
        <w:t xml:space="preserve"> </w:t>
      </w:r>
      <w:r w:rsidR="00A2427D" w:rsidRPr="004E31E6">
        <w:t>sukladno</w:t>
      </w:r>
      <w:r w:rsidR="00062825">
        <w:t xml:space="preserve"> </w:t>
      </w:r>
      <w:r w:rsidR="00A2427D" w:rsidRPr="004E31E6">
        <w:rPr>
          <w:bCs/>
        </w:rPr>
        <w:t>Preporuci Europske komisije 2003/361/EC od 6. svibnja 2003. godine.</w:t>
      </w:r>
      <w:r w:rsidR="00A2427D" w:rsidRPr="004E31E6">
        <w:rPr>
          <w:rStyle w:val="FootnoteReference"/>
          <w:bCs/>
        </w:rPr>
        <w:footnoteReference w:id="1"/>
      </w:r>
    </w:p>
    <w:p w:rsidR="00A834B5" w:rsidRPr="004E31E6" w:rsidRDefault="00A834B5" w:rsidP="000A0B63">
      <w:pPr>
        <w:spacing w:line="240" w:lineRule="auto"/>
        <w:jc w:val="both"/>
      </w:pPr>
    </w:p>
    <w:p w:rsidR="00A2427D" w:rsidRPr="004E31E6" w:rsidRDefault="00A2427D" w:rsidP="000A0B63">
      <w:pPr>
        <w:spacing w:line="240" w:lineRule="auto"/>
        <w:jc w:val="both"/>
      </w:pPr>
    </w:p>
    <w:p w:rsidR="00A2427D" w:rsidRPr="004E31E6" w:rsidRDefault="00A2427D" w:rsidP="000A0B63">
      <w:pPr>
        <w:spacing w:line="240" w:lineRule="auto"/>
        <w:jc w:val="both"/>
        <w:rPr>
          <w:bCs/>
        </w:rPr>
      </w:pPr>
    </w:p>
    <w:p w:rsidR="0034062D" w:rsidRPr="004E31E6" w:rsidRDefault="0034062D" w:rsidP="00326270">
      <w:pPr>
        <w:spacing w:before="240" w:line="240" w:lineRule="auto"/>
        <w:rPr>
          <w:b/>
          <w:bCs/>
          <w:sz w:val="24"/>
          <w:szCs w:val="24"/>
        </w:rPr>
      </w:pPr>
    </w:p>
    <w:p w:rsidR="00B753DA" w:rsidRPr="004E31E6" w:rsidRDefault="00B753DA" w:rsidP="000A0B63">
      <w:pPr>
        <w:spacing w:before="240" w:line="240" w:lineRule="auto"/>
        <w:jc w:val="center"/>
        <w:rPr>
          <w:b/>
          <w:bCs/>
          <w:sz w:val="24"/>
          <w:szCs w:val="24"/>
        </w:rPr>
      </w:pPr>
      <w:r w:rsidRPr="004E31E6">
        <w:rPr>
          <w:b/>
          <w:bCs/>
          <w:sz w:val="24"/>
          <w:szCs w:val="24"/>
        </w:rPr>
        <w:lastRenderedPageBreak/>
        <w:t>UPUTE ZA PODNOŠENJE PRIJAVE</w:t>
      </w:r>
    </w:p>
    <w:p w:rsidR="00B753DA" w:rsidRPr="004E31E6" w:rsidRDefault="00B753DA" w:rsidP="000A0B63">
      <w:pPr>
        <w:spacing w:before="240" w:line="240" w:lineRule="auto"/>
        <w:rPr>
          <w:b/>
          <w:bCs/>
        </w:rPr>
      </w:pPr>
      <w:r w:rsidRPr="004E31E6">
        <w:rPr>
          <w:b/>
          <w:bCs/>
        </w:rPr>
        <w:t>5. UVJETI ZA PODNOŠENJE PRIJAVE</w:t>
      </w:r>
    </w:p>
    <w:p w:rsidR="00467656" w:rsidRPr="004E31E6" w:rsidRDefault="00B753DA" w:rsidP="00864B98">
      <w:pPr>
        <w:spacing w:line="240" w:lineRule="auto"/>
        <w:rPr>
          <w:b/>
          <w:u w:val="single"/>
        </w:rPr>
      </w:pPr>
      <w:r w:rsidRPr="004E31E6">
        <w:rPr>
          <w:b/>
          <w:u w:val="single"/>
        </w:rPr>
        <w:t>Prijavu mogu podnijeti:</w:t>
      </w:r>
    </w:p>
    <w:p w:rsidR="00087B3B" w:rsidRPr="004E31E6" w:rsidRDefault="0097595B" w:rsidP="000A0B63">
      <w:pPr>
        <w:spacing w:after="0" w:line="240" w:lineRule="auto"/>
      </w:pPr>
      <w:r w:rsidRPr="004E31E6">
        <w:t xml:space="preserve">Mikro </w:t>
      </w:r>
      <w:r w:rsidR="00A2427D" w:rsidRPr="004E31E6">
        <w:t>i mala</w:t>
      </w:r>
      <w:r w:rsidR="004E31E6" w:rsidRPr="004E31E6">
        <w:t xml:space="preserve"> </w:t>
      </w:r>
      <w:r w:rsidR="00A2427D" w:rsidRPr="004E31E6">
        <w:t>poduzeća</w:t>
      </w:r>
      <w:r w:rsidR="00087B3B" w:rsidRPr="004E31E6">
        <w:t>:</w:t>
      </w:r>
    </w:p>
    <w:p w:rsidR="00087B3B" w:rsidRPr="004E31E6" w:rsidRDefault="00087B3B" w:rsidP="00EF56A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eastAsia="hr-HR"/>
        </w:rPr>
      </w:pPr>
      <w:r w:rsidRPr="004E31E6">
        <w:rPr>
          <w:rFonts w:eastAsia="Times New Roman" w:cs="Arial"/>
          <w:lang w:eastAsia="hr-HR"/>
        </w:rPr>
        <w:t xml:space="preserve">koji su prema Odluci o Nacionalnoj klasifikaciji djelatnosti NKD2007 (NN 58/07 i 72/07) registrirani za </w:t>
      </w:r>
      <w:r w:rsidR="00544248" w:rsidRPr="004E31E6">
        <w:rPr>
          <w:lang w:eastAsia="hr-HR"/>
        </w:rPr>
        <w:t>područj</w:t>
      </w:r>
      <w:r w:rsidR="00E04CFE" w:rsidRPr="004E31E6">
        <w:rPr>
          <w:lang w:eastAsia="hr-HR"/>
        </w:rPr>
        <w:t>e</w:t>
      </w:r>
      <w:r w:rsidR="00B96392" w:rsidRPr="004E31E6">
        <w:rPr>
          <w:lang w:eastAsia="hr-HR"/>
        </w:rPr>
        <w:t>:</w:t>
      </w:r>
    </w:p>
    <w:p w:rsidR="00B96392" w:rsidRPr="004E31E6" w:rsidRDefault="00B96392" w:rsidP="00EF56AA">
      <w:pPr>
        <w:pStyle w:val="ListParagraph"/>
        <w:numPr>
          <w:ilvl w:val="1"/>
          <w:numId w:val="15"/>
        </w:numPr>
        <w:rPr>
          <w:rFonts w:ascii="Calibri" w:hAnsi="Calibri"/>
          <w:lang w:val="hr-HR" w:eastAsia="hr-HR"/>
        </w:rPr>
      </w:pPr>
      <w:r w:rsidRPr="004E31E6">
        <w:rPr>
          <w:rFonts w:ascii="Calibri" w:hAnsi="Calibri"/>
          <w:lang w:val="hr-HR" w:eastAsia="hr-HR"/>
        </w:rPr>
        <w:t>C (Prerađivačka industrija), Odjeljak 10-32</w:t>
      </w:r>
    </w:p>
    <w:p w:rsidR="00087B3B" w:rsidRPr="004E31E6" w:rsidRDefault="00087B3B" w:rsidP="000A0B63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 w:cs="Arial"/>
          <w:i/>
          <w:u w:val="single"/>
          <w:lang w:eastAsia="hr-HR"/>
        </w:rPr>
      </w:pPr>
      <w:r w:rsidRPr="004E31E6">
        <w:rPr>
          <w:rFonts w:eastAsia="Times New Roman" w:cs="Arial"/>
          <w:i/>
          <w:u w:val="single"/>
          <w:lang w:eastAsia="hr-HR"/>
        </w:rPr>
        <w:t xml:space="preserve">NAPOMENA: Projektni prijedlog mora se odnositi na </w:t>
      </w:r>
      <w:r w:rsidR="00B40288" w:rsidRPr="004E31E6">
        <w:rPr>
          <w:rFonts w:eastAsia="Times New Roman" w:cs="Arial"/>
          <w:i/>
          <w:u w:val="single"/>
          <w:lang w:eastAsia="hr-HR"/>
        </w:rPr>
        <w:t>prihvatljiv</w:t>
      </w:r>
      <w:r w:rsidR="009C3CE3" w:rsidRPr="004E31E6">
        <w:rPr>
          <w:rFonts w:eastAsia="Times New Roman" w:cs="Arial"/>
          <w:i/>
          <w:u w:val="single"/>
          <w:lang w:eastAsia="hr-HR"/>
        </w:rPr>
        <w:t>u</w:t>
      </w:r>
      <w:r w:rsidRPr="004E31E6">
        <w:rPr>
          <w:rFonts w:eastAsia="Times New Roman" w:cs="Arial"/>
          <w:i/>
          <w:u w:val="single"/>
          <w:lang w:eastAsia="hr-HR"/>
        </w:rPr>
        <w:t xml:space="preserve"> djelatnost.</w:t>
      </w:r>
    </w:p>
    <w:p w:rsidR="00113925" w:rsidRPr="004E31E6" w:rsidRDefault="004D10BD" w:rsidP="00EF56AA">
      <w:pPr>
        <w:numPr>
          <w:ilvl w:val="0"/>
          <w:numId w:val="13"/>
        </w:numPr>
        <w:spacing w:after="0" w:line="240" w:lineRule="auto"/>
        <w:jc w:val="both"/>
        <w:rPr>
          <w:rFonts w:eastAsia="Times New Roman" w:cs="Arial"/>
          <w:lang w:eastAsia="hr-HR"/>
        </w:rPr>
      </w:pPr>
      <w:r w:rsidRPr="004E31E6">
        <w:rPr>
          <w:rFonts w:eastAsia="Times New Roman" w:cs="Arial"/>
          <w:lang w:eastAsia="hr-HR"/>
        </w:rPr>
        <w:t>koji imaju sjedište na području Republike Hrvatske</w:t>
      </w:r>
    </w:p>
    <w:p w:rsidR="004D10BD" w:rsidRPr="004E31E6" w:rsidRDefault="004D10BD" w:rsidP="00EF56AA">
      <w:pPr>
        <w:numPr>
          <w:ilvl w:val="0"/>
          <w:numId w:val="13"/>
        </w:numPr>
        <w:spacing w:after="0" w:line="240" w:lineRule="auto"/>
        <w:jc w:val="both"/>
        <w:rPr>
          <w:rFonts w:eastAsia="Times New Roman" w:cs="Arial"/>
          <w:lang w:eastAsia="hr-HR"/>
        </w:rPr>
      </w:pPr>
      <w:r w:rsidRPr="004E31E6">
        <w:rPr>
          <w:rFonts w:eastAsia="Times New Roman" w:cs="Arial"/>
          <w:lang w:eastAsia="hr-HR"/>
        </w:rPr>
        <w:t>koji su pozitivno poslovali u 201</w:t>
      </w:r>
      <w:r w:rsidR="000D00A9" w:rsidRPr="004E31E6">
        <w:rPr>
          <w:rFonts w:eastAsia="Times New Roman" w:cs="Arial"/>
          <w:lang w:eastAsia="hr-HR"/>
        </w:rPr>
        <w:t>4</w:t>
      </w:r>
      <w:r w:rsidRPr="004E31E6">
        <w:rPr>
          <w:rFonts w:eastAsia="Times New Roman" w:cs="Arial"/>
          <w:lang w:eastAsia="hr-HR"/>
        </w:rPr>
        <w:t>. godini, odnosno koji sukladno zadnjem financijskom izvješću nisu u gubitku</w:t>
      </w:r>
      <w:r w:rsidR="00BC4421" w:rsidRPr="004E31E6">
        <w:rPr>
          <w:rStyle w:val="FootnoteReference"/>
          <w:rFonts w:eastAsia="Times New Roman"/>
          <w:lang w:eastAsia="hr-HR"/>
        </w:rPr>
        <w:footnoteReference w:id="2"/>
      </w:r>
      <w:r w:rsidRPr="004E31E6">
        <w:rPr>
          <w:rFonts w:eastAsia="Times New Roman" w:cs="Arial"/>
          <w:lang w:eastAsia="hr-HR"/>
        </w:rPr>
        <w:t xml:space="preserve"> (za </w:t>
      </w:r>
      <w:r w:rsidR="00387E79" w:rsidRPr="004E31E6">
        <w:rPr>
          <w:rFonts w:eastAsia="Times New Roman" w:cs="Arial"/>
          <w:lang w:eastAsia="hr-HR"/>
        </w:rPr>
        <w:t>obveznike poreza na dobit</w:t>
      </w:r>
      <w:r w:rsidR="004E31E6" w:rsidRPr="004E31E6">
        <w:rPr>
          <w:rFonts w:eastAsia="Times New Roman" w:cs="Arial"/>
          <w:lang w:eastAsia="hr-HR"/>
        </w:rPr>
        <w:t xml:space="preserve"> </w:t>
      </w:r>
      <w:r w:rsidRPr="004E31E6">
        <w:rPr>
          <w:rFonts w:eastAsia="Times New Roman" w:cs="Arial"/>
          <w:lang w:eastAsia="hr-HR"/>
        </w:rPr>
        <w:t>dokazuje se GFI-em</w:t>
      </w:r>
      <w:r w:rsidR="00A7400D" w:rsidRPr="004E31E6">
        <w:rPr>
          <w:rFonts w:eastAsia="Times New Roman" w:cs="Arial"/>
          <w:lang w:eastAsia="hr-HR"/>
        </w:rPr>
        <w:t xml:space="preserve"> za 201</w:t>
      </w:r>
      <w:r w:rsidR="000D00A9" w:rsidRPr="004E31E6">
        <w:rPr>
          <w:rFonts w:eastAsia="Times New Roman" w:cs="Arial"/>
          <w:lang w:eastAsia="hr-HR"/>
        </w:rPr>
        <w:t>4</w:t>
      </w:r>
      <w:r w:rsidR="00A7400D" w:rsidRPr="004E31E6">
        <w:rPr>
          <w:rFonts w:eastAsia="Times New Roman" w:cs="Arial"/>
          <w:lang w:eastAsia="hr-HR"/>
        </w:rPr>
        <w:t>. godinu</w:t>
      </w:r>
      <w:r w:rsidRPr="004E31E6">
        <w:rPr>
          <w:rFonts w:eastAsia="Times New Roman" w:cs="Arial"/>
          <w:lang w:eastAsia="hr-HR"/>
        </w:rPr>
        <w:t>, a za obveznike poreza na dohodak preslikom Prijave poreza na dohodak za 201</w:t>
      </w:r>
      <w:r w:rsidR="000D00A9" w:rsidRPr="004E31E6">
        <w:rPr>
          <w:rFonts w:eastAsia="Times New Roman" w:cs="Arial"/>
          <w:lang w:eastAsia="hr-HR"/>
        </w:rPr>
        <w:t>4</w:t>
      </w:r>
      <w:r w:rsidRPr="004E31E6">
        <w:rPr>
          <w:rFonts w:eastAsia="Times New Roman" w:cs="Arial"/>
          <w:lang w:eastAsia="hr-HR"/>
        </w:rPr>
        <w:t>. godinu), osim poduzetnika početnika</w:t>
      </w:r>
      <w:r w:rsidRPr="004E31E6">
        <w:rPr>
          <w:rStyle w:val="FootnoteReference"/>
          <w:rFonts w:eastAsia="Times New Roman" w:cs="Arial"/>
          <w:lang w:eastAsia="hr-HR"/>
        </w:rPr>
        <w:footnoteReference w:id="3"/>
      </w:r>
    </w:p>
    <w:p w:rsidR="00226F43" w:rsidRPr="004E31E6" w:rsidRDefault="00C9539B" w:rsidP="00EF56A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  <w:color w:val="000000"/>
        </w:rPr>
      </w:pPr>
      <w:r w:rsidRPr="004E31E6">
        <w:rPr>
          <w:bCs/>
        </w:rPr>
        <w:t>koji zajedno sa svojim povezanim i partnerskim subjektima</w:t>
      </w:r>
      <w:r w:rsidR="00F54AD1" w:rsidRPr="004E31E6">
        <w:rPr>
          <w:bCs/>
        </w:rPr>
        <w:t xml:space="preserve"> imaju</w:t>
      </w:r>
      <w:r w:rsidR="009A5C45" w:rsidRPr="004E31E6">
        <w:rPr>
          <w:bCs/>
        </w:rPr>
        <w:t xml:space="preserve"> prosječno barem</w:t>
      </w:r>
      <w:r w:rsidR="00F54AD1" w:rsidRPr="004E31E6">
        <w:rPr>
          <w:bCs/>
        </w:rPr>
        <w:t xml:space="preserve"> jednog zaposlenog</w:t>
      </w:r>
      <w:r w:rsidR="006A3C84" w:rsidRPr="004E31E6">
        <w:rPr>
          <w:rStyle w:val="FootnoteReference"/>
          <w:bCs/>
        </w:rPr>
        <w:footnoteReference w:id="4"/>
      </w:r>
      <w:r w:rsidR="00F73768" w:rsidRPr="004E31E6">
        <w:rPr>
          <w:bCs/>
        </w:rPr>
        <w:t>u prethodnoj poslovnoj godini</w:t>
      </w:r>
      <w:r w:rsidR="00352BE8" w:rsidRPr="004E31E6">
        <w:rPr>
          <w:bCs/>
        </w:rPr>
        <w:t xml:space="preserve"> osim subjekata osnovanih u 2014. i 2015. godini koji mogu imati prosječno manje od 1 zaposlenog (između 0 i 1 zaposlenih)</w:t>
      </w:r>
    </w:p>
    <w:p w:rsidR="00537754" w:rsidRPr="004E31E6" w:rsidRDefault="004D10BD" w:rsidP="00EF56A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  <w:color w:val="000000"/>
        </w:rPr>
      </w:pPr>
      <w:r w:rsidRPr="004E31E6">
        <w:rPr>
          <w:rFonts w:cs="Arial"/>
          <w:color w:val="000000"/>
        </w:rPr>
        <w:t xml:space="preserve">koji </w:t>
      </w:r>
      <w:r w:rsidR="00326270" w:rsidRPr="004E31E6">
        <w:rPr>
          <w:rFonts w:cs="Arial"/>
          <w:color w:val="000000"/>
        </w:rPr>
        <w:t xml:space="preserve">nemaju </w:t>
      </w:r>
      <w:r w:rsidR="002E681A" w:rsidRPr="004E31E6">
        <w:rPr>
          <w:rFonts w:cs="Arial"/>
          <w:color w:val="000000"/>
        </w:rPr>
        <w:t xml:space="preserve">evidentiran </w:t>
      </w:r>
      <w:r w:rsidR="00326270" w:rsidRPr="004E31E6">
        <w:rPr>
          <w:rFonts w:cs="Arial"/>
          <w:color w:val="000000"/>
        </w:rPr>
        <w:t>dug</w:t>
      </w:r>
      <w:r w:rsidR="00062825">
        <w:rPr>
          <w:rFonts w:cs="Arial"/>
          <w:color w:val="000000"/>
        </w:rPr>
        <w:t xml:space="preserve"> </w:t>
      </w:r>
      <w:r w:rsidR="009776CB" w:rsidRPr="004E31E6">
        <w:rPr>
          <w:rFonts w:cs="Arial"/>
          <w:color w:val="000000"/>
        </w:rPr>
        <w:t>po osnovi javnih davanja o kojima službenu evidenciju vodi Porezna uprava</w:t>
      </w:r>
    </w:p>
    <w:p w:rsidR="004D10BD" w:rsidRPr="004E31E6" w:rsidRDefault="004D10BD" w:rsidP="00C9539B">
      <w:pPr>
        <w:numPr>
          <w:ilvl w:val="0"/>
          <w:numId w:val="13"/>
        </w:numPr>
        <w:spacing w:after="0" w:line="240" w:lineRule="auto"/>
        <w:rPr>
          <w:rFonts w:eastAsia="Times New Roman" w:cs="Arial"/>
          <w:color w:val="000000"/>
          <w:lang w:eastAsia="hr-HR"/>
        </w:rPr>
      </w:pPr>
      <w:r w:rsidRPr="004E31E6">
        <w:rPr>
          <w:rFonts w:eastAsia="Times New Roman" w:cs="Arial"/>
          <w:color w:val="000000"/>
          <w:lang w:eastAsia="hr-HR"/>
        </w:rPr>
        <w:t>koji imaju podmir</w:t>
      </w:r>
      <w:r w:rsidR="009776CB" w:rsidRPr="004E31E6">
        <w:rPr>
          <w:rFonts w:eastAsia="Times New Roman" w:cs="Arial"/>
          <w:color w:val="000000"/>
          <w:lang w:eastAsia="hr-HR"/>
        </w:rPr>
        <w:t>ene obveze prema zaposlenicima</w:t>
      </w:r>
    </w:p>
    <w:p w:rsidR="003B26EF" w:rsidRPr="004E31E6" w:rsidRDefault="004D10BD" w:rsidP="00EF56AA">
      <w:pPr>
        <w:pStyle w:val="ListParagraph"/>
        <w:numPr>
          <w:ilvl w:val="0"/>
          <w:numId w:val="13"/>
        </w:numPr>
        <w:jc w:val="both"/>
        <w:rPr>
          <w:rFonts w:ascii="Calibri" w:hAnsi="Calibri" w:cs="Calibri"/>
          <w:lang w:val="hr-HR"/>
        </w:rPr>
      </w:pPr>
      <w:r w:rsidRPr="004E31E6">
        <w:rPr>
          <w:rFonts w:ascii="Calibri" w:hAnsi="Calibri"/>
          <w:color w:val="000000"/>
          <w:lang w:val="hr-HR" w:eastAsia="hr-HR"/>
        </w:rPr>
        <w:t xml:space="preserve">koji su u skladu s </w:t>
      </w:r>
      <w:r w:rsidR="007F5475" w:rsidRPr="004E31E6">
        <w:rPr>
          <w:rFonts w:ascii="Calibri" w:hAnsi="Calibri"/>
          <w:color w:val="000000"/>
          <w:lang w:val="hr-HR" w:eastAsia="hr-HR"/>
        </w:rPr>
        <w:t>O</w:t>
      </w:r>
      <w:r w:rsidRPr="004E31E6">
        <w:rPr>
          <w:rFonts w:ascii="Calibri" w:hAnsi="Calibri"/>
          <w:color w:val="000000"/>
          <w:lang w:val="hr-HR" w:eastAsia="hr-HR"/>
        </w:rPr>
        <w:t xml:space="preserve">dredbama o potporama male vrijednosti </w:t>
      </w:r>
      <w:r w:rsidR="00342244" w:rsidRPr="004E31E6">
        <w:rPr>
          <w:rFonts w:ascii="Calibri" w:hAnsi="Calibri"/>
          <w:color w:val="000000"/>
          <w:lang w:val="hr-HR" w:eastAsia="hr-HR"/>
        </w:rPr>
        <w:t>(UREDBA KOMISIJE (EU) br. 140</w:t>
      </w:r>
      <w:r w:rsidR="00987CFD" w:rsidRPr="004E31E6">
        <w:rPr>
          <w:rFonts w:ascii="Calibri" w:hAnsi="Calibri"/>
          <w:color w:val="000000"/>
          <w:lang w:val="hr-HR" w:eastAsia="hr-HR"/>
        </w:rPr>
        <w:t>7</w:t>
      </w:r>
      <w:r w:rsidR="00342244" w:rsidRPr="004E31E6">
        <w:rPr>
          <w:rFonts w:ascii="Calibri" w:hAnsi="Calibri"/>
          <w:color w:val="000000"/>
          <w:lang w:val="hr-HR" w:eastAsia="hr-HR"/>
        </w:rPr>
        <w:t xml:space="preserve">/2013 od 18. prosinca 2013. o primjeni članaka 107. i 108. Ugovora o funkcioniranju </w:t>
      </w:r>
      <w:r w:rsidR="00342244" w:rsidRPr="004E31E6">
        <w:rPr>
          <w:rFonts w:ascii="Calibri" w:hAnsi="Calibri"/>
          <w:lang w:val="hr-HR" w:eastAsia="hr-HR"/>
        </w:rPr>
        <w:t xml:space="preserve">Europske unije na de </w:t>
      </w:r>
      <w:proofErr w:type="spellStart"/>
      <w:r w:rsidR="00342244" w:rsidRPr="004E31E6">
        <w:rPr>
          <w:rFonts w:ascii="Calibri" w:hAnsi="Calibri"/>
          <w:lang w:val="hr-HR" w:eastAsia="hr-HR"/>
        </w:rPr>
        <w:t>minimis</w:t>
      </w:r>
      <w:proofErr w:type="spellEnd"/>
      <w:r w:rsidR="00342244" w:rsidRPr="004E31E6">
        <w:rPr>
          <w:rFonts w:ascii="Calibri" w:hAnsi="Calibri"/>
          <w:lang w:val="hr-HR" w:eastAsia="hr-HR"/>
        </w:rPr>
        <w:t xml:space="preserve"> potpore</w:t>
      </w:r>
      <w:r w:rsidR="000A0B63" w:rsidRPr="004E31E6">
        <w:rPr>
          <w:rStyle w:val="FootnoteReference"/>
          <w:lang w:val="hr-HR" w:eastAsia="hr-HR"/>
        </w:rPr>
        <w:footnoteReference w:id="5"/>
      </w:r>
      <w:r w:rsidR="00342244" w:rsidRPr="004E31E6">
        <w:rPr>
          <w:rFonts w:ascii="Calibri" w:hAnsi="Calibri"/>
          <w:lang w:val="hr-HR" w:eastAsia="hr-HR"/>
        </w:rPr>
        <w:t>)</w:t>
      </w:r>
      <w:r w:rsidR="003B26EF" w:rsidRPr="004E31E6">
        <w:rPr>
          <w:rFonts w:ascii="Calibri" w:hAnsi="Calibri"/>
          <w:lang w:val="hr-HR" w:eastAsia="hr-HR"/>
        </w:rPr>
        <w:t xml:space="preserve">. </w:t>
      </w:r>
    </w:p>
    <w:p w:rsidR="004D10BD" w:rsidRPr="004E31E6" w:rsidRDefault="004D10BD" w:rsidP="00EF56AA">
      <w:pPr>
        <w:numPr>
          <w:ilvl w:val="0"/>
          <w:numId w:val="13"/>
        </w:numPr>
        <w:spacing w:after="0" w:line="240" w:lineRule="auto"/>
        <w:jc w:val="both"/>
        <w:rPr>
          <w:lang w:eastAsia="hr-HR"/>
        </w:rPr>
      </w:pPr>
      <w:r w:rsidRPr="004E31E6">
        <w:rPr>
          <w:rFonts w:eastAsia="Times New Roman" w:cs="Arial"/>
          <w:lang w:eastAsia="hr-HR"/>
        </w:rPr>
        <w:t>koji imaju u cijelosti opravdane</w:t>
      </w:r>
      <w:r w:rsidR="00062825">
        <w:rPr>
          <w:rFonts w:eastAsia="Times New Roman" w:cs="Arial"/>
          <w:lang w:eastAsia="hr-HR"/>
        </w:rPr>
        <w:t xml:space="preserve"> </w:t>
      </w:r>
      <w:r w:rsidRPr="004E31E6">
        <w:rPr>
          <w:rFonts w:eastAsia="Times New Roman" w:cs="Arial"/>
          <w:lang w:eastAsia="hr-HR"/>
        </w:rPr>
        <w:t>i namjenski iskorištene dodijeljene potpore male vrijednosti ako su iste dobili</w:t>
      </w:r>
    </w:p>
    <w:p w:rsidR="000A0B63" w:rsidRPr="004E31E6" w:rsidRDefault="004D10BD" w:rsidP="00EF56AA">
      <w:pPr>
        <w:numPr>
          <w:ilvl w:val="0"/>
          <w:numId w:val="13"/>
        </w:numPr>
        <w:spacing w:after="0" w:line="240" w:lineRule="auto"/>
        <w:jc w:val="both"/>
        <w:rPr>
          <w:rFonts w:eastAsia="Times New Roman" w:cs="Arial"/>
          <w:lang w:eastAsia="hr-HR"/>
        </w:rPr>
      </w:pPr>
      <w:r w:rsidRPr="004E31E6">
        <w:rPr>
          <w:rFonts w:eastAsia="Times New Roman" w:cs="Arial"/>
          <w:lang w:eastAsia="hr-HR"/>
        </w:rPr>
        <w:t>čiji povezan</w:t>
      </w:r>
      <w:r w:rsidR="006C0DEA" w:rsidRPr="004E31E6">
        <w:rPr>
          <w:rFonts w:eastAsia="Times New Roman" w:cs="Arial"/>
          <w:lang w:eastAsia="hr-HR"/>
        </w:rPr>
        <w:t xml:space="preserve">i subjekti </w:t>
      </w:r>
      <w:r w:rsidRPr="004E31E6">
        <w:rPr>
          <w:rFonts w:eastAsia="Times New Roman" w:cs="Arial"/>
          <w:lang w:eastAsia="hr-HR"/>
        </w:rPr>
        <w:t xml:space="preserve">imaju u cijelosti opravdane i namjenski iskorištene dodijeljene potpore male vrijednosti ako su iste dobili </w:t>
      </w:r>
    </w:p>
    <w:p w:rsidR="003B26EF" w:rsidRPr="004E31E6" w:rsidRDefault="004D10BD" w:rsidP="009776C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  <w:color w:val="000000"/>
        </w:rPr>
      </w:pPr>
      <w:r w:rsidRPr="004E31E6">
        <w:rPr>
          <w:rFonts w:eastAsia="Times New Roman" w:cs="Arial"/>
          <w:lang w:eastAsia="hr-HR"/>
        </w:rPr>
        <w:t xml:space="preserve">čiji </w:t>
      </w:r>
      <w:r w:rsidR="006C0DEA" w:rsidRPr="004E31E6">
        <w:rPr>
          <w:rFonts w:eastAsia="Times New Roman" w:cs="Arial"/>
          <w:lang w:eastAsia="hr-HR"/>
        </w:rPr>
        <w:t xml:space="preserve">partnerski i povezani subjekti </w:t>
      </w:r>
      <w:r w:rsidR="00212476" w:rsidRPr="004E31E6">
        <w:rPr>
          <w:rFonts w:eastAsia="Times New Roman" w:cs="Arial"/>
          <w:lang w:eastAsia="hr-HR"/>
        </w:rPr>
        <w:t xml:space="preserve">nemaju evidentiran dug </w:t>
      </w:r>
      <w:r w:rsidR="009776CB" w:rsidRPr="004E31E6">
        <w:rPr>
          <w:rFonts w:cs="Arial"/>
          <w:color w:val="000000"/>
        </w:rPr>
        <w:t xml:space="preserve">po osnovi javnih davanja o kojima službenu evidenciju vodi Porezna uprava </w:t>
      </w:r>
    </w:p>
    <w:p w:rsidR="00D9191A" w:rsidRPr="004E31E6" w:rsidRDefault="00D9191A" w:rsidP="00EF56A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Arial"/>
          <w:lang w:eastAsia="hr-HR"/>
        </w:rPr>
      </w:pPr>
      <w:r w:rsidRPr="004E31E6">
        <w:rPr>
          <w:rFonts w:eastAsia="Times New Roman" w:cs="Arial"/>
          <w:lang w:eastAsia="hr-HR"/>
        </w:rPr>
        <w:t xml:space="preserve">nad kojima nije otvoren stečajni postupak, postupak </w:t>
      </w:r>
      <w:proofErr w:type="spellStart"/>
      <w:r w:rsidRPr="004E31E6">
        <w:rPr>
          <w:rFonts w:eastAsia="Times New Roman" w:cs="Arial"/>
          <w:lang w:eastAsia="hr-HR"/>
        </w:rPr>
        <w:t>predstečajne</w:t>
      </w:r>
      <w:proofErr w:type="spellEnd"/>
      <w:r w:rsidRPr="004E31E6">
        <w:rPr>
          <w:rFonts w:eastAsia="Times New Roman" w:cs="Arial"/>
          <w:lang w:eastAsia="hr-HR"/>
        </w:rPr>
        <w:t xml:space="preserve"> nagodbe ili postupak likvidacije</w:t>
      </w:r>
    </w:p>
    <w:p w:rsidR="00D9191A" w:rsidRPr="004E31E6" w:rsidRDefault="00D208FE" w:rsidP="00EF56A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  <w:color w:val="000000"/>
        </w:rPr>
      </w:pPr>
      <w:r w:rsidRPr="004E31E6">
        <w:rPr>
          <w:rFonts w:eastAsia="Times New Roman" w:cs="Arial"/>
          <w:lang w:eastAsia="hr-HR"/>
        </w:rPr>
        <w:t xml:space="preserve">nad </w:t>
      </w:r>
      <w:r w:rsidR="00D9191A" w:rsidRPr="004E31E6">
        <w:rPr>
          <w:rFonts w:eastAsia="Times New Roman" w:cs="Arial"/>
          <w:lang w:eastAsia="hr-HR"/>
        </w:rPr>
        <w:t>čiji</w:t>
      </w:r>
      <w:r w:rsidRPr="004E31E6">
        <w:rPr>
          <w:rFonts w:eastAsia="Times New Roman" w:cs="Arial"/>
          <w:lang w:eastAsia="hr-HR"/>
        </w:rPr>
        <w:t>m</w:t>
      </w:r>
      <w:r w:rsidR="00D9191A" w:rsidRPr="004E31E6">
        <w:rPr>
          <w:rFonts w:eastAsia="Times New Roman" w:cs="Arial"/>
          <w:lang w:eastAsia="hr-HR"/>
        </w:rPr>
        <w:t xml:space="preserve"> pojedinačni</w:t>
      </w:r>
      <w:r w:rsidRPr="004E31E6">
        <w:rPr>
          <w:rFonts w:eastAsia="Times New Roman" w:cs="Arial"/>
          <w:lang w:eastAsia="hr-HR"/>
        </w:rPr>
        <w:t>m</w:t>
      </w:r>
      <w:r w:rsidR="00D9191A" w:rsidRPr="004E31E6">
        <w:rPr>
          <w:rFonts w:eastAsia="Times New Roman" w:cs="Arial"/>
          <w:lang w:eastAsia="hr-HR"/>
        </w:rPr>
        <w:t xml:space="preserve"> vlasnici</w:t>
      </w:r>
      <w:r w:rsidRPr="004E31E6">
        <w:rPr>
          <w:rFonts w:eastAsia="Times New Roman" w:cs="Arial"/>
          <w:lang w:eastAsia="hr-HR"/>
        </w:rPr>
        <w:t>ma</w:t>
      </w:r>
      <w:r w:rsidR="00D9191A" w:rsidRPr="004E31E6">
        <w:rPr>
          <w:rFonts w:eastAsia="Times New Roman" w:cs="Arial"/>
          <w:lang w:eastAsia="hr-HR"/>
        </w:rPr>
        <w:t xml:space="preserve"> i partnerski</w:t>
      </w:r>
      <w:r w:rsidRPr="004E31E6">
        <w:rPr>
          <w:rFonts w:eastAsia="Times New Roman" w:cs="Arial"/>
          <w:lang w:eastAsia="hr-HR"/>
        </w:rPr>
        <w:t>m</w:t>
      </w:r>
      <w:r w:rsidR="00D9191A" w:rsidRPr="004E31E6">
        <w:rPr>
          <w:rFonts w:eastAsia="Times New Roman" w:cs="Arial"/>
          <w:lang w:eastAsia="hr-HR"/>
        </w:rPr>
        <w:t xml:space="preserve"> i povezani</w:t>
      </w:r>
      <w:r w:rsidRPr="004E31E6">
        <w:rPr>
          <w:rFonts w:eastAsia="Times New Roman" w:cs="Arial"/>
          <w:lang w:eastAsia="hr-HR"/>
        </w:rPr>
        <w:t>m</w:t>
      </w:r>
      <w:r w:rsidR="00D9191A" w:rsidRPr="004E31E6">
        <w:rPr>
          <w:rFonts w:eastAsia="Times New Roman" w:cs="Arial"/>
          <w:lang w:eastAsia="hr-HR"/>
        </w:rPr>
        <w:t xml:space="preserve"> subjekti</w:t>
      </w:r>
      <w:r w:rsidRPr="004E31E6">
        <w:rPr>
          <w:rFonts w:eastAsia="Times New Roman" w:cs="Arial"/>
          <w:lang w:eastAsia="hr-HR"/>
        </w:rPr>
        <w:t>ma</w:t>
      </w:r>
      <w:r w:rsidR="00062825">
        <w:rPr>
          <w:rFonts w:eastAsia="Times New Roman" w:cs="Arial"/>
          <w:lang w:eastAsia="hr-HR"/>
        </w:rPr>
        <w:t xml:space="preserve"> </w:t>
      </w:r>
      <w:r w:rsidRPr="004E31E6">
        <w:rPr>
          <w:rFonts w:eastAsia="Times New Roman" w:cs="Arial"/>
          <w:lang w:eastAsia="hr-HR"/>
        </w:rPr>
        <w:t xml:space="preserve">nije otvoren stečajni postupak, postupak </w:t>
      </w:r>
      <w:proofErr w:type="spellStart"/>
      <w:r w:rsidRPr="004E31E6">
        <w:rPr>
          <w:rFonts w:eastAsia="Times New Roman" w:cs="Arial"/>
          <w:lang w:eastAsia="hr-HR"/>
        </w:rPr>
        <w:t>predstečajne</w:t>
      </w:r>
      <w:proofErr w:type="spellEnd"/>
      <w:r w:rsidRPr="004E31E6">
        <w:rPr>
          <w:rFonts w:eastAsia="Times New Roman" w:cs="Arial"/>
          <w:lang w:eastAsia="hr-HR"/>
        </w:rPr>
        <w:t xml:space="preserve"> nagodbe ili postupak likvidacije</w:t>
      </w:r>
    </w:p>
    <w:p w:rsidR="001516D7" w:rsidRPr="004E31E6" w:rsidRDefault="001516D7" w:rsidP="00A834B5">
      <w:pPr>
        <w:spacing w:after="0" w:line="240" w:lineRule="auto"/>
        <w:contextualSpacing/>
        <w:jc w:val="both"/>
        <w:rPr>
          <w:rFonts w:cs="Arial"/>
          <w:color w:val="000000"/>
        </w:rPr>
      </w:pPr>
    </w:p>
    <w:p w:rsidR="004E31E6" w:rsidRPr="004E31E6" w:rsidRDefault="004E31E6" w:rsidP="00A834B5">
      <w:pPr>
        <w:spacing w:after="0" w:line="240" w:lineRule="auto"/>
        <w:contextualSpacing/>
        <w:jc w:val="both"/>
        <w:rPr>
          <w:rFonts w:cs="Arial"/>
          <w:color w:val="000000"/>
        </w:rPr>
      </w:pPr>
    </w:p>
    <w:p w:rsidR="004E31E6" w:rsidRPr="004E31E6" w:rsidRDefault="004E31E6" w:rsidP="00A834B5">
      <w:pPr>
        <w:spacing w:after="0" w:line="240" w:lineRule="auto"/>
        <w:contextualSpacing/>
        <w:jc w:val="both"/>
        <w:rPr>
          <w:rFonts w:cs="Arial"/>
          <w:color w:val="000000"/>
        </w:rPr>
      </w:pPr>
    </w:p>
    <w:p w:rsidR="004E31E6" w:rsidRPr="004E31E6" w:rsidRDefault="004E31E6" w:rsidP="00A834B5">
      <w:pPr>
        <w:spacing w:after="0" w:line="240" w:lineRule="auto"/>
        <w:contextualSpacing/>
        <w:jc w:val="both"/>
        <w:rPr>
          <w:rFonts w:cs="Arial"/>
          <w:color w:val="000000"/>
        </w:rPr>
      </w:pPr>
    </w:p>
    <w:p w:rsidR="004E31E6" w:rsidRPr="004E31E6" w:rsidRDefault="004E31E6" w:rsidP="00A834B5">
      <w:pPr>
        <w:spacing w:after="0" w:line="240" w:lineRule="auto"/>
        <w:contextualSpacing/>
        <w:jc w:val="both"/>
        <w:rPr>
          <w:rFonts w:cs="Arial"/>
          <w:color w:val="000000"/>
        </w:rPr>
      </w:pPr>
    </w:p>
    <w:p w:rsidR="004E31E6" w:rsidRPr="004E31E6" w:rsidRDefault="004E31E6" w:rsidP="00A834B5">
      <w:pPr>
        <w:spacing w:after="0" w:line="240" w:lineRule="auto"/>
        <w:contextualSpacing/>
        <w:jc w:val="both"/>
        <w:rPr>
          <w:rFonts w:cs="Arial"/>
          <w:color w:val="000000"/>
        </w:rPr>
      </w:pPr>
    </w:p>
    <w:p w:rsidR="00B753DA" w:rsidRPr="004E31E6" w:rsidRDefault="00B753DA" w:rsidP="003B26EF">
      <w:pPr>
        <w:spacing w:before="240" w:after="0" w:line="240" w:lineRule="auto"/>
        <w:jc w:val="center"/>
        <w:rPr>
          <w:rFonts w:cs="Arial"/>
          <w:color w:val="000000"/>
        </w:rPr>
      </w:pPr>
      <w:r w:rsidRPr="004E31E6">
        <w:rPr>
          <w:rFonts w:cs="Arial"/>
          <w:color w:val="000000"/>
        </w:rPr>
        <w:lastRenderedPageBreak/>
        <w:t>TABELARNI PRIKAZ UVJETA I D</w:t>
      </w:r>
      <w:r w:rsidR="00E3065B" w:rsidRPr="004E31E6">
        <w:rPr>
          <w:rFonts w:cs="Arial"/>
          <w:color w:val="000000"/>
        </w:rPr>
        <w:t>OKUMENTACIJE KOJOM SE DOKAZUJE ISPUNJENJE UVJETA</w:t>
      </w:r>
    </w:p>
    <w:p w:rsidR="00B753DA" w:rsidRPr="004E31E6" w:rsidRDefault="00A7406D" w:rsidP="00864B98">
      <w:pPr>
        <w:spacing w:before="240" w:after="0" w:line="240" w:lineRule="auto"/>
        <w:jc w:val="center"/>
        <w:rPr>
          <w:sz w:val="18"/>
          <w:szCs w:val="18"/>
        </w:rPr>
      </w:pPr>
      <w:r w:rsidRPr="004E31E6">
        <w:rPr>
          <w:rFonts w:cs="Arial"/>
          <w:sz w:val="18"/>
          <w:szCs w:val="18"/>
        </w:rPr>
        <w:t>D</w:t>
      </w:r>
      <w:r w:rsidR="00B753DA" w:rsidRPr="004E31E6">
        <w:rPr>
          <w:rFonts w:cs="Arial"/>
          <w:sz w:val="18"/>
          <w:szCs w:val="18"/>
        </w:rPr>
        <w:t>okument</w:t>
      </w:r>
      <w:r w:rsidR="00B753DA" w:rsidRPr="004E31E6">
        <w:rPr>
          <w:sz w:val="18"/>
          <w:szCs w:val="18"/>
        </w:rPr>
        <w:t xml:space="preserve">aciju koju nije potrebno podnositi u prijavi, </w:t>
      </w:r>
      <w:r w:rsidR="00217607" w:rsidRPr="004E31E6">
        <w:rPr>
          <w:sz w:val="18"/>
          <w:szCs w:val="18"/>
        </w:rPr>
        <w:t>HAMAG-BICRO</w:t>
      </w:r>
      <w:r w:rsidR="00B753DA" w:rsidRPr="004E31E6">
        <w:rPr>
          <w:sz w:val="18"/>
          <w:szCs w:val="18"/>
        </w:rPr>
        <w:t xml:space="preserve"> službenim putem pribavlja od nadležnih institucija</w:t>
      </w:r>
      <w:r w:rsidRPr="004E31E6">
        <w:rPr>
          <w:sz w:val="18"/>
          <w:szCs w:val="18"/>
        </w:rPr>
        <w:t>.</w:t>
      </w:r>
    </w:p>
    <w:tbl>
      <w:tblPr>
        <w:tblStyle w:val="LightGrid-Accent11"/>
        <w:tblpPr w:leftFromText="180" w:rightFromText="180" w:vertAnchor="text" w:horzAnchor="margin" w:tblpX="-152" w:tblpY="70"/>
        <w:tblW w:w="9214" w:type="dxa"/>
        <w:tblInd w:w="0" w:type="dxa"/>
        <w:tblLayout w:type="fixed"/>
        <w:tblLook w:val="00A0" w:firstRow="1" w:lastRow="0" w:firstColumn="1" w:lastColumn="0" w:noHBand="0" w:noVBand="0"/>
      </w:tblPr>
      <w:tblGrid>
        <w:gridCol w:w="604"/>
        <w:gridCol w:w="2870"/>
        <w:gridCol w:w="2870"/>
        <w:gridCol w:w="2870"/>
      </w:tblGrid>
      <w:tr w:rsidR="00B753DA" w:rsidRPr="004E31E6" w:rsidTr="005F4B69">
        <w:tc>
          <w:tcPr>
            <w:tcW w:w="592" w:type="dxa"/>
            <w:vAlign w:val="center"/>
          </w:tcPr>
          <w:p w:rsidR="00B753DA" w:rsidRPr="004E31E6" w:rsidRDefault="00B753DA" w:rsidP="005F4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hr-HR"/>
              </w:rPr>
              <w:t>R.br.</w:t>
            </w:r>
          </w:p>
        </w:tc>
        <w:tc>
          <w:tcPr>
            <w:tcW w:w="2812" w:type="dxa"/>
            <w:vAlign w:val="center"/>
          </w:tcPr>
          <w:p w:rsidR="00B753DA" w:rsidRPr="004E31E6" w:rsidRDefault="00B753DA" w:rsidP="005F4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hr-HR"/>
              </w:rPr>
              <w:t>UVJETI</w:t>
            </w:r>
          </w:p>
        </w:tc>
        <w:tc>
          <w:tcPr>
            <w:tcW w:w="2812" w:type="dxa"/>
            <w:vAlign w:val="center"/>
          </w:tcPr>
          <w:p w:rsidR="00B753DA" w:rsidRPr="004E31E6" w:rsidRDefault="00B753DA" w:rsidP="005F4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hr-HR"/>
              </w:rPr>
              <w:t>DOKUMENTACIJA KOJO</w:t>
            </w:r>
            <w:r w:rsidR="009776CB" w:rsidRPr="004E31E6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hr-HR"/>
              </w:rPr>
              <w:t>M SE DOKAZUJE ISPUNJENJE UVJETA ZA PODNOSITELJ</w:t>
            </w:r>
            <w:r w:rsidR="00650284" w:rsidRPr="004E31E6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hr-HR"/>
              </w:rPr>
              <w:t>E</w:t>
            </w:r>
            <w:r w:rsidR="009776CB" w:rsidRPr="004E31E6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hr-HR"/>
              </w:rPr>
              <w:t xml:space="preserve"> PRIJAVA</w:t>
            </w:r>
            <w:r w:rsidR="004E31E6" w:rsidRPr="004E31E6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="00B1336C" w:rsidRPr="004E31E6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hr-HR"/>
              </w:rPr>
              <w:t>KOJI SU U SUSTAVU PRIJAVE POREZA NA DOBIT</w:t>
            </w:r>
          </w:p>
        </w:tc>
        <w:tc>
          <w:tcPr>
            <w:tcW w:w="2812" w:type="dxa"/>
            <w:vAlign w:val="center"/>
          </w:tcPr>
          <w:p w:rsidR="00B753DA" w:rsidRPr="004E31E6" w:rsidRDefault="00B753DA" w:rsidP="005F4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hr-HR"/>
              </w:rPr>
              <w:t>DOKUMENTACIJA KOJOM SE DOKAZUJE ISPUNJEN</w:t>
            </w:r>
            <w:r w:rsidR="009776CB" w:rsidRPr="004E31E6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hr-HR"/>
              </w:rPr>
              <w:t>JE UVJETA ZA PODNOSITELJE PRIJAVA</w:t>
            </w:r>
            <w:r w:rsidR="00E3065B" w:rsidRPr="004E31E6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hr-HR"/>
              </w:rPr>
              <w:t xml:space="preserve"> KOJI SU U SUSTAVU PRIJAVE POREZA NA DOHODAK</w:t>
            </w:r>
          </w:p>
        </w:tc>
      </w:tr>
      <w:tr w:rsidR="00650284" w:rsidRPr="004E31E6" w:rsidTr="005F4B69">
        <w:tc>
          <w:tcPr>
            <w:tcW w:w="592" w:type="dxa"/>
            <w:vAlign w:val="center"/>
          </w:tcPr>
          <w:p w:rsidR="00650284" w:rsidRPr="004E31E6" w:rsidRDefault="00650284" w:rsidP="005F4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2812" w:type="dxa"/>
            <w:vAlign w:val="center"/>
          </w:tcPr>
          <w:p w:rsidR="00650284" w:rsidRPr="004E31E6" w:rsidRDefault="00650284" w:rsidP="005F4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Pravni oblik Podnositelja prijave</w:t>
            </w:r>
          </w:p>
        </w:tc>
        <w:tc>
          <w:tcPr>
            <w:tcW w:w="2812" w:type="dxa"/>
            <w:gridSpan w:val="2"/>
            <w:vAlign w:val="center"/>
          </w:tcPr>
          <w:p w:rsidR="00650284" w:rsidRPr="004E31E6" w:rsidRDefault="00650284" w:rsidP="005F4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Izvadak iz nadležnog registra koje pribavlja HAMAG-BICRO izuzev samostalnih djelatnosti koje dostavljaju Izvješće o paušalnom dohotku od samostalne djelatnosti i uplaćenom paušalnom porezu na dohodak i prirezu poreza na dohodak u 2014. godini</w:t>
            </w:r>
          </w:p>
        </w:tc>
      </w:tr>
      <w:tr w:rsidR="000135FB" w:rsidRPr="004E31E6" w:rsidTr="001A4B50">
        <w:trPr>
          <w:trHeight w:val="1112"/>
        </w:trPr>
        <w:tc>
          <w:tcPr>
            <w:tcW w:w="592" w:type="dxa"/>
            <w:vAlign w:val="center"/>
          </w:tcPr>
          <w:p w:rsidR="000135FB" w:rsidRPr="004E31E6" w:rsidRDefault="000135FB" w:rsidP="005F4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2</w:t>
            </w:r>
          </w:p>
        </w:tc>
        <w:tc>
          <w:tcPr>
            <w:tcW w:w="2812" w:type="dxa"/>
            <w:vAlign w:val="center"/>
          </w:tcPr>
          <w:p w:rsidR="000135FB" w:rsidRPr="004E31E6" w:rsidRDefault="000135FB" w:rsidP="005F4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Veličina gospodarskog subjekta (broj zaposlenih</w:t>
            </w:r>
            <w:r w:rsidR="00264E83"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i</w:t>
            </w:r>
            <w:r w:rsidR="004B023F"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ukupni</w:t>
            </w:r>
            <w:r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prihodi</w:t>
            </w:r>
            <w:r w:rsidR="00264E83"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/</w:t>
            </w:r>
            <w:r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 ukupn</w:t>
            </w:r>
            <w:r w:rsidR="00142169"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a</w:t>
            </w:r>
            <w:r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aktiva)</w:t>
            </w:r>
          </w:p>
        </w:tc>
        <w:tc>
          <w:tcPr>
            <w:tcW w:w="2812" w:type="dxa"/>
          </w:tcPr>
          <w:p w:rsidR="002F18B0" w:rsidRPr="004E31E6" w:rsidRDefault="007F5475" w:rsidP="005F4B6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- </w:t>
            </w:r>
            <w:r w:rsidR="002F18B0"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Skupna izjava</w:t>
            </w:r>
            <w:r w:rsidR="00E64BF9"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;</w:t>
            </w:r>
          </w:p>
          <w:p w:rsidR="00DF083A" w:rsidRPr="004E31E6" w:rsidRDefault="00DF083A" w:rsidP="005F4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u w:val="single"/>
                <w:lang w:eastAsia="hr-HR"/>
              </w:rPr>
            </w:pPr>
            <w:r w:rsidRPr="004E31E6">
              <w:rPr>
                <w:rFonts w:asciiTheme="minorHAnsi" w:hAnsiTheme="minorHAnsi" w:cstheme="minorHAnsi"/>
                <w:sz w:val="18"/>
                <w:szCs w:val="18"/>
                <w:u w:val="single"/>
                <w:lang w:eastAsia="hr-HR"/>
              </w:rPr>
              <w:t>Za Podnositelja prijave:</w:t>
            </w:r>
          </w:p>
          <w:p w:rsidR="0046390E" w:rsidRPr="004E31E6" w:rsidRDefault="007F5475" w:rsidP="005F4B6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eastAsia="Times New Roman" w:hAnsiTheme="minorHAnsi" w:cstheme="minorHAnsi"/>
                <w:sz w:val="18"/>
                <w:szCs w:val="18"/>
                <w:lang w:eastAsia="hr-HR"/>
              </w:rPr>
              <w:t>-</w:t>
            </w:r>
            <w:r w:rsidR="000135FB" w:rsidRPr="004E31E6">
              <w:rPr>
                <w:rFonts w:asciiTheme="minorHAnsi" w:eastAsia="Times New Roman" w:hAnsiTheme="minorHAnsi" w:cstheme="minorHAnsi"/>
                <w:sz w:val="18"/>
                <w:szCs w:val="18"/>
                <w:lang w:eastAsia="hr-HR"/>
              </w:rPr>
              <w:t xml:space="preserve">Uvid u registre FINA-e (pribavlja </w:t>
            </w:r>
            <w:r w:rsidR="00217607" w:rsidRPr="004E31E6">
              <w:rPr>
                <w:rFonts w:asciiTheme="minorHAnsi" w:eastAsia="Times New Roman" w:hAnsiTheme="minorHAnsi" w:cstheme="minorHAnsi"/>
                <w:sz w:val="18"/>
                <w:szCs w:val="18"/>
                <w:lang w:eastAsia="hr-HR"/>
              </w:rPr>
              <w:t>HAMAG-BICRO</w:t>
            </w:r>
            <w:r w:rsidR="002F314A" w:rsidRPr="004E31E6">
              <w:rPr>
                <w:rFonts w:asciiTheme="minorHAnsi" w:eastAsia="Times New Roman" w:hAnsiTheme="minorHAnsi" w:cstheme="minorHAnsi"/>
                <w:sz w:val="18"/>
                <w:szCs w:val="18"/>
                <w:lang w:eastAsia="hr-HR"/>
              </w:rPr>
              <w:t xml:space="preserve"> uz preporuku da se uz prijavu dostavi </w:t>
            </w:r>
            <w:r w:rsidR="007777AD" w:rsidRPr="004E31E6">
              <w:rPr>
                <w:rFonts w:asciiTheme="minorHAnsi" w:eastAsia="Times New Roman" w:hAnsiTheme="minorHAnsi" w:cstheme="minorHAnsi"/>
                <w:sz w:val="18"/>
                <w:szCs w:val="18"/>
                <w:lang w:eastAsia="hr-HR"/>
              </w:rPr>
              <w:t xml:space="preserve">preslika </w:t>
            </w:r>
            <w:r w:rsidR="002F314A" w:rsidRPr="004E31E6">
              <w:rPr>
                <w:rFonts w:asciiTheme="minorHAnsi" w:eastAsia="Times New Roman" w:hAnsiTheme="minorHAnsi" w:cstheme="minorHAnsi"/>
                <w:sz w:val="18"/>
                <w:szCs w:val="18"/>
                <w:lang w:eastAsia="hr-HR"/>
              </w:rPr>
              <w:t>ovjeren</w:t>
            </w:r>
            <w:r w:rsidR="007777AD" w:rsidRPr="004E31E6">
              <w:rPr>
                <w:rFonts w:asciiTheme="minorHAnsi" w:eastAsia="Times New Roman" w:hAnsiTheme="minorHAnsi" w:cstheme="minorHAnsi"/>
                <w:sz w:val="18"/>
                <w:szCs w:val="18"/>
                <w:lang w:eastAsia="hr-HR"/>
              </w:rPr>
              <w:t xml:space="preserve">og </w:t>
            </w:r>
            <w:r w:rsidR="002F314A" w:rsidRPr="004E31E6">
              <w:rPr>
                <w:rFonts w:asciiTheme="minorHAnsi" w:eastAsia="Times New Roman" w:hAnsiTheme="minorHAnsi" w:cstheme="minorHAnsi"/>
                <w:sz w:val="18"/>
                <w:szCs w:val="18"/>
                <w:lang w:eastAsia="hr-HR"/>
              </w:rPr>
              <w:t xml:space="preserve"> GFI-a</w:t>
            </w:r>
            <w:r w:rsidR="000135FB" w:rsidRPr="004E31E6">
              <w:rPr>
                <w:rFonts w:asciiTheme="minorHAnsi" w:eastAsia="Times New Roman" w:hAnsiTheme="minorHAnsi" w:cstheme="minorHAnsi"/>
                <w:sz w:val="18"/>
                <w:szCs w:val="18"/>
                <w:lang w:eastAsia="hr-HR"/>
              </w:rPr>
              <w:t>)</w:t>
            </w:r>
            <w:r w:rsidR="00E64BF9" w:rsidRPr="004E31E6">
              <w:rPr>
                <w:rFonts w:asciiTheme="minorHAnsi" w:eastAsia="Times New Roman" w:hAnsiTheme="minorHAnsi" w:cstheme="minorHAnsi"/>
                <w:sz w:val="18"/>
                <w:szCs w:val="18"/>
                <w:lang w:eastAsia="hr-HR"/>
              </w:rPr>
              <w:t>;</w:t>
            </w:r>
          </w:p>
          <w:p w:rsidR="008F4A30" w:rsidRPr="004E31E6" w:rsidRDefault="008F4A30" w:rsidP="005F4B6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  <w:p w:rsidR="00DF083A" w:rsidRPr="004E31E6" w:rsidRDefault="00DF083A" w:rsidP="005F4B6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u w:val="single"/>
                <w:lang w:eastAsia="hr-HR"/>
              </w:rPr>
              <w:t>Za partnerske i povezane subjekte</w:t>
            </w:r>
            <w:r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:</w:t>
            </w:r>
          </w:p>
          <w:p w:rsidR="00DF083A" w:rsidRPr="004E31E6" w:rsidRDefault="00DF083A" w:rsidP="005F4B69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hr-HR" w:eastAsia="hr-HR"/>
              </w:rPr>
            </w:pPr>
            <w:r w:rsidRPr="004E31E6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val="hr-HR" w:eastAsia="hr-HR"/>
              </w:rPr>
              <w:t>a</w:t>
            </w:r>
            <w:r w:rsidRPr="004E31E6">
              <w:rPr>
                <w:rFonts w:asciiTheme="minorHAnsi" w:hAnsiTheme="minorHAnsi" w:cstheme="minorHAnsi"/>
                <w:i/>
                <w:sz w:val="18"/>
                <w:szCs w:val="18"/>
                <w:lang w:val="hr-HR" w:eastAsia="hr-HR"/>
              </w:rPr>
              <w:t>)</w:t>
            </w:r>
            <w:r w:rsidR="00377EE8" w:rsidRPr="004E31E6">
              <w:rPr>
                <w:rFonts w:asciiTheme="minorHAnsi" w:hAnsiTheme="minorHAnsi" w:cstheme="minorHAnsi"/>
                <w:i/>
                <w:sz w:val="18"/>
                <w:szCs w:val="18"/>
                <w:lang w:val="hr-HR" w:eastAsia="hr-HR"/>
              </w:rPr>
              <w:t>Gospodarski subjekti</w:t>
            </w:r>
            <w:r w:rsidR="00140FBB" w:rsidRPr="004E31E6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val="hr-HR" w:eastAsia="hr-HR"/>
              </w:rPr>
              <w:t xml:space="preserve"> u sustavu poreza na dobit</w:t>
            </w:r>
            <w:r w:rsidR="004408C6" w:rsidRPr="004E31E6">
              <w:rPr>
                <w:rFonts w:asciiTheme="minorHAnsi" w:hAnsiTheme="minorHAnsi" w:cstheme="minorHAnsi"/>
                <w:i/>
                <w:sz w:val="18"/>
                <w:szCs w:val="18"/>
                <w:lang w:val="hr-HR" w:eastAsia="hr-HR"/>
              </w:rPr>
              <w:t xml:space="preserve"> unutar Republike Hrvatske</w:t>
            </w:r>
            <w:r w:rsidRPr="004E31E6">
              <w:rPr>
                <w:rFonts w:asciiTheme="minorHAnsi" w:hAnsiTheme="minorHAnsi" w:cstheme="minorHAnsi"/>
                <w:i/>
                <w:sz w:val="18"/>
                <w:szCs w:val="18"/>
                <w:lang w:val="hr-HR" w:eastAsia="hr-HR"/>
              </w:rPr>
              <w:t>:</w:t>
            </w:r>
          </w:p>
          <w:p w:rsidR="00DF083A" w:rsidRPr="004E31E6" w:rsidRDefault="007F5475" w:rsidP="005F4B69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</w:pPr>
            <w:r w:rsidRPr="004E31E6"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  <w:t>-</w:t>
            </w:r>
            <w:r w:rsidR="00DF083A" w:rsidRPr="004E31E6"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  <w:t xml:space="preserve">Uvid u registre FINA-e (pribavlja HAMAG-BICRO uz preporuku da se uz prijavu dostavi </w:t>
            </w:r>
            <w:r w:rsidR="004408C6" w:rsidRPr="004E31E6"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  <w:t xml:space="preserve">preslika </w:t>
            </w:r>
            <w:r w:rsidR="00DF083A" w:rsidRPr="004E31E6"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  <w:t>ovjeren</w:t>
            </w:r>
            <w:r w:rsidR="004408C6" w:rsidRPr="004E31E6"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  <w:t>og</w:t>
            </w:r>
            <w:r w:rsidR="00062825"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  <w:t xml:space="preserve"> </w:t>
            </w:r>
            <w:r w:rsidR="00DF083A" w:rsidRPr="004E31E6"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  <w:t>GFI-a);</w:t>
            </w:r>
          </w:p>
          <w:p w:rsidR="004408C6" w:rsidRPr="004E31E6" w:rsidRDefault="004408C6" w:rsidP="005F4B69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hr-HR" w:eastAsia="hr-HR"/>
              </w:rPr>
            </w:pPr>
            <w:r w:rsidRPr="004E31E6">
              <w:rPr>
                <w:rFonts w:asciiTheme="minorHAnsi" w:hAnsiTheme="minorHAnsi" w:cstheme="minorHAnsi"/>
                <w:i/>
                <w:sz w:val="18"/>
                <w:szCs w:val="18"/>
                <w:lang w:val="hr-HR" w:eastAsia="hr-HR"/>
              </w:rPr>
              <w:t xml:space="preserve">b) </w:t>
            </w:r>
            <w:r w:rsidR="004A21B5" w:rsidRPr="004E31E6">
              <w:rPr>
                <w:rFonts w:asciiTheme="minorHAnsi" w:hAnsiTheme="minorHAnsi" w:cstheme="minorHAnsi"/>
                <w:i/>
                <w:sz w:val="18"/>
                <w:szCs w:val="18"/>
                <w:lang w:val="hr-HR" w:eastAsia="hr-HR"/>
              </w:rPr>
              <w:t>Gospodarski subjekti</w:t>
            </w:r>
            <w:r w:rsidRPr="004E31E6">
              <w:rPr>
                <w:rFonts w:asciiTheme="minorHAnsi" w:hAnsiTheme="minorHAnsi" w:cstheme="minorHAnsi"/>
                <w:i/>
                <w:sz w:val="18"/>
                <w:szCs w:val="18"/>
                <w:lang w:val="hr-HR" w:eastAsia="hr-HR"/>
              </w:rPr>
              <w:t xml:space="preserve"> u sustavu poreza na dohodak:</w:t>
            </w:r>
          </w:p>
          <w:p w:rsidR="004408C6" w:rsidRPr="004E31E6" w:rsidRDefault="007F5475" w:rsidP="005F4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eastAsia="Times New Roman" w:hAnsiTheme="minorHAnsi" w:cstheme="minorHAnsi"/>
                <w:sz w:val="18"/>
                <w:szCs w:val="18"/>
                <w:lang w:eastAsia="hr-HR"/>
              </w:rPr>
              <w:t>-</w:t>
            </w:r>
            <w:r w:rsidR="004408C6" w:rsidRPr="004E31E6">
              <w:rPr>
                <w:rFonts w:asciiTheme="minorHAnsi" w:eastAsia="Times New Roman" w:hAnsiTheme="minorHAnsi" w:cstheme="minorHAnsi"/>
                <w:sz w:val="18"/>
                <w:szCs w:val="18"/>
                <w:lang w:eastAsia="hr-HR"/>
              </w:rPr>
              <w:t xml:space="preserve">Preslike ovjerenih </w:t>
            </w:r>
            <w:r w:rsidR="004408C6"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Prijava poreza na dohodak/ </w:t>
            </w:r>
            <w:r w:rsidR="001A4B50"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Izvadak iz nadležnog registra koje pribavlja HAMAG-BICRO izuzev samostalnih djelatnosti koje dostavljaju Izvješće o paušalnom dohotku od samostalne djelatnosti i uplaćenom paušalnom porezu na dohodak i prirezu poreza na dohodak u</w:t>
            </w:r>
            <w:r w:rsidR="00BC51A7"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2013. i </w:t>
            </w:r>
            <w:r w:rsidR="001A4B50"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2014. godini</w:t>
            </w:r>
            <w:r w:rsidR="004408C6"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, pregled primitaka i izdataka i popis dugotrajne imovine za 2013. i 2014. godinu; </w:t>
            </w:r>
          </w:p>
          <w:p w:rsidR="00377EE8" w:rsidRPr="004E31E6" w:rsidRDefault="007F5475" w:rsidP="005F4B69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</w:pPr>
            <w:r w:rsidRPr="004E31E6"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  <w:t>-</w:t>
            </w:r>
            <w:r w:rsidR="004408C6" w:rsidRPr="004E31E6"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  <w:t>Uvid u REGOS (pribavlja HAMAG-BICRO)</w:t>
            </w:r>
          </w:p>
          <w:p w:rsidR="00DF083A" w:rsidRPr="004E31E6" w:rsidRDefault="004408C6" w:rsidP="005F4B69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hr-HR" w:eastAsia="hr-HR"/>
              </w:rPr>
            </w:pPr>
            <w:r w:rsidRPr="004E31E6">
              <w:rPr>
                <w:rFonts w:asciiTheme="minorHAnsi" w:hAnsiTheme="minorHAnsi" w:cstheme="minorHAnsi"/>
                <w:i/>
                <w:sz w:val="18"/>
                <w:szCs w:val="18"/>
                <w:lang w:val="hr-HR" w:eastAsia="hr-HR"/>
              </w:rPr>
              <w:t>c)</w:t>
            </w:r>
            <w:r w:rsidR="00377EE8" w:rsidRPr="004E31E6">
              <w:rPr>
                <w:rFonts w:asciiTheme="minorHAnsi" w:hAnsiTheme="minorHAnsi" w:cstheme="minorHAnsi"/>
                <w:i/>
                <w:sz w:val="18"/>
                <w:szCs w:val="18"/>
                <w:lang w:val="hr-HR" w:eastAsia="hr-HR"/>
              </w:rPr>
              <w:t>Gospodarski subjekti u sustavu poreza na dobit</w:t>
            </w:r>
            <w:r w:rsidR="00DF083A" w:rsidRPr="004E31E6">
              <w:rPr>
                <w:rFonts w:asciiTheme="minorHAnsi" w:hAnsiTheme="minorHAnsi" w:cstheme="minorHAnsi"/>
                <w:i/>
                <w:sz w:val="18"/>
                <w:szCs w:val="18"/>
                <w:lang w:val="hr-HR" w:eastAsia="hr-HR"/>
              </w:rPr>
              <w:t xml:space="preserve"> izvan Republike Hrvatske:</w:t>
            </w:r>
          </w:p>
          <w:p w:rsidR="00DF083A" w:rsidRPr="004E31E6" w:rsidRDefault="007F5475" w:rsidP="005F4B69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</w:pPr>
            <w:r w:rsidRPr="004E31E6"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  <w:t>-</w:t>
            </w:r>
            <w:r w:rsidR="00780917" w:rsidRPr="004E31E6"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  <w:t xml:space="preserve">Konsolidirano izvješće ili </w:t>
            </w:r>
            <w:r w:rsidR="00DF083A" w:rsidRPr="004E31E6"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  <w:t xml:space="preserve">Godišnja financijska izvješća i drugi </w:t>
            </w:r>
            <w:r w:rsidR="001B3B68" w:rsidRPr="004E31E6"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  <w:t>jednako valjani</w:t>
            </w:r>
            <w:r w:rsidR="00650284" w:rsidRPr="004E31E6"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  <w:t xml:space="preserve"> dokumenti</w:t>
            </w:r>
            <w:r w:rsidR="00DF083A" w:rsidRPr="004E31E6"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  <w:t xml:space="preserve"> za 2013. i 2014. godinu iz kojih su razvidni podaci o broju zaposlenih, ukupnim prihodima i</w:t>
            </w:r>
            <w:r w:rsidR="00780917" w:rsidRPr="004E31E6"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  <w:t xml:space="preserve"> ukupnoj aktivi (potreban prijevod traženih podataka na hrvatsk</w:t>
            </w:r>
            <w:r w:rsidR="00C24AA9" w:rsidRPr="004E31E6"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  <w:t>I jezik</w:t>
            </w:r>
            <w:r w:rsidR="00780917" w:rsidRPr="004E31E6"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  <w:t>)</w:t>
            </w:r>
          </w:p>
          <w:p w:rsidR="002F18B0" w:rsidRPr="004E31E6" w:rsidRDefault="002F18B0" w:rsidP="005F4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812" w:type="dxa"/>
            <w:vAlign w:val="center"/>
          </w:tcPr>
          <w:p w:rsidR="002F18B0" w:rsidRPr="004E31E6" w:rsidRDefault="007F5475" w:rsidP="005F4B6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-</w:t>
            </w:r>
            <w:r w:rsidR="002F18B0"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Skupna izjava </w:t>
            </w:r>
          </w:p>
          <w:p w:rsidR="0046390E" w:rsidRPr="004E31E6" w:rsidRDefault="00C45285" w:rsidP="005F4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u w:val="single"/>
                <w:lang w:eastAsia="hr-HR"/>
              </w:rPr>
            </w:pPr>
            <w:r w:rsidRPr="004E31E6">
              <w:rPr>
                <w:rFonts w:asciiTheme="minorHAnsi" w:hAnsiTheme="minorHAnsi" w:cstheme="minorHAnsi"/>
                <w:sz w:val="18"/>
                <w:szCs w:val="18"/>
                <w:u w:val="single"/>
                <w:lang w:eastAsia="hr-HR"/>
              </w:rPr>
              <w:t>Za Podnositelja prijave:</w:t>
            </w:r>
          </w:p>
          <w:p w:rsidR="007F5475" w:rsidRPr="004E31E6" w:rsidRDefault="007F5475" w:rsidP="005F4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-</w:t>
            </w:r>
            <w:r w:rsidR="0046390E"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Preslike ovjerenih</w:t>
            </w:r>
            <w:r w:rsidR="00C45285"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Prijav</w:t>
            </w:r>
            <w:r w:rsidR="0046390E"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a</w:t>
            </w:r>
            <w:r w:rsidR="00C45285"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poreza na dohodak</w:t>
            </w:r>
            <w:r w:rsidR="008F4A30"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/ </w:t>
            </w:r>
            <w:r w:rsidR="001A4B50"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Izvadak iz nadležnog registra koje pribavlja HAMAG-BICRO izuzev samostalnih djelatnosti koje dostavljaju Izvješće o paušalnom dohotku od samostalne djelatnosti i uplaćenom paušalnom porezu na dohodak i prirezu poreza na dohodak u</w:t>
            </w:r>
            <w:r w:rsidR="00BC51A7"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2013. i </w:t>
            </w:r>
            <w:r w:rsidR="001A4B50"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2014. godini</w:t>
            </w:r>
            <w:r w:rsidR="00C45285"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, pregled primitaka i izdataka i popis dugotrajne imovine za 2013. i 2014. godinu</w:t>
            </w:r>
            <w:r w:rsidR="00C45285" w:rsidRPr="004E31E6">
              <w:rPr>
                <w:rFonts w:asciiTheme="minorHAnsi" w:eastAsia="Times New Roman" w:hAnsiTheme="minorHAnsi" w:cstheme="minorHAnsi"/>
                <w:sz w:val="18"/>
                <w:szCs w:val="18"/>
                <w:lang w:eastAsia="hr-HR"/>
              </w:rPr>
              <w:t>;</w:t>
            </w:r>
          </w:p>
          <w:p w:rsidR="000135FB" w:rsidRPr="004E31E6" w:rsidRDefault="007F5475" w:rsidP="005F4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eastAsia="Times New Roman" w:hAnsiTheme="minorHAnsi" w:cstheme="minorHAnsi"/>
                <w:sz w:val="18"/>
                <w:szCs w:val="18"/>
                <w:lang w:eastAsia="hr-HR"/>
              </w:rPr>
              <w:t>-</w:t>
            </w:r>
            <w:r w:rsidR="000135FB"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Uvid u REGOS (pribavlja </w:t>
            </w:r>
            <w:r w:rsidR="00217607"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HAMAG-BICRO</w:t>
            </w:r>
            <w:r w:rsidR="000135FB"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)</w:t>
            </w:r>
          </w:p>
          <w:p w:rsidR="00C45285" w:rsidRPr="004E31E6" w:rsidRDefault="00C45285" w:rsidP="005F4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</w:p>
          <w:p w:rsidR="00C45285" w:rsidRPr="004E31E6" w:rsidRDefault="00C45285" w:rsidP="005F4B6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u w:val="single"/>
                <w:lang w:eastAsia="hr-HR"/>
              </w:rPr>
              <w:t>Za partnerske i povezane subjekte</w:t>
            </w:r>
            <w:r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:</w:t>
            </w:r>
          </w:p>
          <w:p w:rsidR="004408C6" w:rsidRPr="004E31E6" w:rsidRDefault="004408C6" w:rsidP="005F4B69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hr-HR" w:eastAsia="hr-HR"/>
              </w:rPr>
            </w:pPr>
            <w:r w:rsidRPr="004E31E6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val="hr-HR" w:eastAsia="hr-HR"/>
              </w:rPr>
              <w:t>a</w:t>
            </w:r>
            <w:r w:rsidRPr="004E31E6">
              <w:rPr>
                <w:rFonts w:asciiTheme="minorHAnsi" w:hAnsiTheme="minorHAnsi" w:cstheme="minorHAnsi"/>
                <w:i/>
                <w:sz w:val="18"/>
                <w:szCs w:val="18"/>
                <w:lang w:val="hr-HR" w:eastAsia="hr-HR"/>
              </w:rPr>
              <w:t>)</w:t>
            </w:r>
            <w:r w:rsidR="004A21B5" w:rsidRPr="004E31E6">
              <w:rPr>
                <w:rFonts w:asciiTheme="minorHAnsi" w:hAnsiTheme="minorHAnsi" w:cstheme="minorHAnsi"/>
                <w:i/>
                <w:sz w:val="18"/>
                <w:szCs w:val="18"/>
                <w:lang w:val="hr-HR" w:eastAsia="hr-HR"/>
              </w:rPr>
              <w:t>Gospodarski subjekti</w:t>
            </w:r>
            <w:r w:rsidR="00062825">
              <w:rPr>
                <w:rFonts w:asciiTheme="minorHAnsi" w:hAnsiTheme="minorHAnsi" w:cstheme="minorHAnsi"/>
                <w:i/>
                <w:sz w:val="18"/>
                <w:szCs w:val="18"/>
                <w:lang w:val="hr-HR" w:eastAsia="hr-HR"/>
              </w:rPr>
              <w:t xml:space="preserve"> </w:t>
            </w:r>
            <w:r w:rsidR="00AD6BA0" w:rsidRPr="004E31E6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val="hr-HR" w:eastAsia="hr-HR"/>
              </w:rPr>
              <w:t>u sustavu poreza na dobit</w:t>
            </w:r>
            <w:r w:rsidR="00062825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4E31E6">
              <w:rPr>
                <w:rFonts w:asciiTheme="minorHAnsi" w:hAnsiTheme="minorHAnsi" w:cstheme="minorHAnsi"/>
                <w:i/>
                <w:sz w:val="18"/>
                <w:szCs w:val="18"/>
                <w:lang w:val="hr-HR" w:eastAsia="hr-HR"/>
              </w:rPr>
              <w:t>unutar Republike Hrvatske:</w:t>
            </w:r>
          </w:p>
          <w:p w:rsidR="004408C6" w:rsidRPr="004E31E6" w:rsidRDefault="007F5475" w:rsidP="005F4B69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</w:pPr>
            <w:r w:rsidRPr="004E31E6"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  <w:t>-</w:t>
            </w:r>
            <w:r w:rsidR="004408C6" w:rsidRPr="004E31E6"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  <w:t xml:space="preserve">Uvid u registre FINA-e (pribavlja HAMAG-BICRO uz preporuku da se uz prijavu dostavi </w:t>
            </w:r>
            <w:r w:rsidR="00AD6BA0" w:rsidRPr="004E31E6"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  <w:t xml:space="preserve">preslika ovjerenog </w:t>
            </w:r>
            <w:r w:rsidR="004408C6" w:rsidRPr="004E31E6"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  <w:t>GFI-a);</w:t>
            </w:r>
          </w:p>
          <w:p w:rsidR="004408C6" w:rsidRPr="004E31E6" w:rsidRDefault="004408C6" w:rsidP="005F4B69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hr-HR" w:eastAsia="hr-HR"/>
              </w:rPr>
            </w:pPr>
            <w:r w:rsidRPr="004E31E6">
              <w:rPr>
                <w:rFonts w:asciiTheme="minorHAnsi" w:hAnsiTheme="minorHAnsi" w:cstheme="minorHAnsi"/>
                <w:i/>
                <w:sz w:val="18"/>
                <w:szCs w:val="18"/>
                <w:lang w:val="hr-HR" w:eastAsia="hr-HR"/>
              </w:rPr>
              <w:t xml:space="preserve">b) </w:t>
            </w:r>
            <w:r w:rsidR="001A4B50" w:rsidRPr="004E31E6">
              <w:rPr>
                <w:rFonts w:asciiTheme="minorHAnsi" w:hAnsiTheme="minorHAnsi" w:cstheme="minorHAnsi"/>
                <w:i/>
                <w:sz w:val="18"/>
                <w:szCs w:val="18"/>
                <w:lang w:val="hr-HR" w:eastAsia="hr-HR"/>
              </w:rPr>
              <w:t>Gospodarski subjekti</w:t>
            </w:r>
            <w:r w:rsidRPr="004E31E6">
              <w:rPr>
                <w:rFonts w:asciiTheme="minorHAnsi" w:hAnsiTheme="minorHAnsi" w:cstheme="minorHAnsi"/>
                <w:i/>
                <w:sz w:val="18"/>
                <w:szCs w:val="18"/>
                <w:lang w:val="hr-HR" w:eastAsia="hr-HR"/>
              </w:rPr>
              <w:t xml:space="preserve"> u sustavu poreza na dohodak:</w:t>
            </w:r>
          </w:p>
          <w:p w:rsidR="004408C6" w:rsidRPr="004E31E6" w:rsidRDefault="007F5475" w:rsidP="005F4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eastAsia="Times New Roman" w:hAnsiTheme="minorHAnsi" w:cstheme="minorHAnsi"/>
                <w:sz w:val="18"/>
                <w:szCs w:val="18"/>
                <w:lang w:eastAsia="hr-HR"/>
              </w:rPr>
              <w:t>-</w:t>
            </w:r>
            <w:r w:rsidR="004408C6" w:rsidRPr="004E31E6">
              <w:rPr>
                <w:rFonts w:asciiTheme="minorHAnsi" w:eastAsia="Times New Roman" w:hAnsiTheme="minorHAnsi" w:cstheme="minorHAnsi"/>
                <w:sz w:val="18"/>
                <w:szCs w:val="18"/>
                <w:lang w:eastAsia="hr-HR"/>
              </w:rPr>
              <w:t xml:space="preserve">Preslike ovjerenih </w:t>
            </w:r>
            <w:r w:rsidR="004408C6"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Prijava poreza na dohodak/ </w:t>
            </w:r>
            <w:r w:rsidR="001A4B50"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Izvadak iz nadležnog registra koje pribavlja HAMAG-BICRO izuzev samostalnih djelatnosti koje dostavljaju Izvješće o paušalnom dohotku od samostalne djelatnosti i uplaćenom paušalnom porezu na dohodak i prirezu poreza na dohodak u</w:t>
            </w:r>
            <w:r w:rsidR="00BC51A7"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2013. i</w:t>
            </w:r>
            <w:r w:rsidR="001A4B50"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2014. godini</w:t>
            </w:r>
            <w:r w:rsidR="004408C6"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, pregled primitaka i izdataka i popis dugotrajne imovine za 2013. i 2014. godinu; </w:t>
            </w:r>
          </w:p>
          <w:p w:rsidR="001A4B50" w:rsidRPr="004E31E6" w:rsidRDefault="00B721BE" w:rsidP="005F4B69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</w:pPr>
            <w:r w:rsidRPr="004E31E6"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  <w:t>-</w:t>
            </w:r>
            <w:r w:rsidR="004408C6" w:rsidRPr="004E31E6"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  <w:t xml:space="preserve">Uvid u REGOS (pribavlja HAMAG-BICRO) </w:t>
            </w:r>
          </w:p>
          <w:p w:rsidR="004408C6" w:rsidRPr="004E31E6" w:rsidRDefault="004408C6" w:rsidP="005F4B69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</w:pPr>
            <w:r w:rsidRPr="004E31E6">
              <w:rPr>
                <w:rFonts w:asciiTheme="minorHAnsi" w:hAnsiTheme="minorHAnsi" w:cstheme="minorHAnsi"/>
                <w:i/>
                <w:sz w:val="18"/>
                <w:szCs w:val="18"/>
                <w:lang w:val="hr-HR" w:eastAsia="hr-HR"/>
              </w:rPr>
              <w:t>c)</w:t>
            </w:r>
            <w:r w:rsidR="001A4B50" w:rsidRPr="004E31E6">
              <w:rPr>
                <w:rFonts w:asciiTheme="minorHAnsi" w:hAnsiTheme="minorHAnsi" w:cstheme="minorHAnsi"/>
                <w:i/>
                <w:sz w:val="18"/>
                <w:szCs w:val="18"/>
                <w:lang w:val="hr-HR" w:eastAsia="hr-HR"/>
              </w:rPr>
              <w:t>Gospodarski subjekti</w:t>
            </w:r>
            <w:r w:rsidRPr="004E31E6">
              <w:rPr>
                <w:rFonts w:asciiTheme="minorHAnsi" w:hAnsiTheme="minorHAnsi" w:cstheme="minorHAnsi"/>
                <w:i/>
                <w:sz w:val="18"/>
                <w:szCs w:val="18"/>
                <w:lang w:val="hr-HR" w:eastAsia="hr-HR"/>
              </w:rPr>
              <w:t xml:space="preserve"> izvan Republike Hrvatske:</w:t>
            </w:r>
          </w:p>
          <w:p w:rsidR="00864B98" w:rsidRPr="004E31E6" w:rsidRDefault="00B721BE" w:rsidP="005F4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-</w:t>
            </w:r>
            <w:r w:rsidR="004408C6"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Konsolidirano izvješće ili Godišnja financijska izvješća i </w:t>
            </w:r>
            <w:r w:rsidR="001B3B68"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drugi jednako valjani dokumenti</w:t>
            </w:r>
            <w:r w:rsidR="004408C6"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za 2013. i 2014. godinu iz kojih su razvidni podaci o broju zaposlenih, ukupnim prihodima i ukupnoj aktivi (potreban prijevod traženih podataka na hrvatsk</w:t>
            </w:r>
            <w:r w:rsidR="00C24AA9"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i jezik</w:t>
            </w:r>
            <w:r w:rsidR="004408C6"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)</w:t>
            </w:r>
          </w:p>
        </w:tc>
      </w:tr>
      <w:tr w:rsidR="001B3B68" w:rsidRPr="004E31E6" w:rsidTr="005F4B69">
        <w:tc>
          <w:tcPr>
            <w:tcW w:w="592" w:type="dxa"/>
            <w:vAlign w:val="center"/>
          </w:tcPr>
          <w:p w:rsidR="001B3B68" w:rsidRPr="004E31E6" w:rsidRDefault="001B3B68" w:rsidP="005F4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3</w:t>
            </w:r>
          </w:p>
        </w:tc>
        <w:tc>
          <w:tcPr>
            <w:tcW w:w="2812" w:type="dxa"/>
            <w:vAlign w:val="center"/>
          </w:tcPr>
          <w:p w:rsidR="001B3B68" w:rsidRPr="004E31E6" w:rsidRDefault="001B3B68" w:rsidP="005F4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 xml:space="preserve">Djelatnost Podnositelja prijave </w:t>
            </w:r>
            <w:r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lastRenderedPageBreak/>
              <w:t>odgovara Javnom pozivu</w:t>
            </w:r>
          </w:p>
        </w:tc>
        <w:tc>
          <w:tcPr>
            <w:tcW w:w="2812" w:type="dxa"/>
            <w:gridSpan w:val="2"/>
            <w:vAlign w:val="center"/>
          </w:tcPr>
          <w:p w:rsidR="001B3B68" w:rsidRPr="004E31E6" w:rsidRDefault="001B3B68" w:rsidP="005F4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lastRenderedPageBreak/>
              <w:t xml:space="preserve">Izvadak iz nadležnog registra koje pribavlja HAMAG-BICRO izuzev </w:t>
            </w:r>
            <w:r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lastRenderedPageBreak/>
              <w:t>samostalnih djelatnosti koje dostavljaju Izvješće o paušalnom dohotku od samostalne djelatnosti i uplaćenom paušalnom porezu na dohodak i prirezu poreza na dohodak u 2014. godini</w:t>
            </w:r>
          </w:p>
        </w:tc>
      </w:tr>
      <w:tr w:rsidR="001B3B68" w:rsidRPr="004E31E6" w:rsidTr="005F4B69">
        <w:tc>
          <w:tcPr>
            <w:tcW w:w="592" w:type="dxa"/>
            <w:vAlign w:val="center"/>
          </w:tcPr>
          <w:p w:rsidR="001B3B68" w:rsidRPr="004E31E6" w:rsidRDefault="001B3B68" w:rsidP="005F4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lastRenderedPageBreak/>
              <w:t>4</w:t>
            </w:r>
          </w:p>
        </w:tc>
        <w:tc>
          <w:tcPr>
            <w:tcW w:w="2812" w:type="dxa"/>
            <w:vAlign w:val="center"/>
          </w:tcPr>
          <w:p w:rsidR="001B3B68" w:rsidRPr="004E31E6" w:rsidRDefault="001B3B68" w:rsidP="005F4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Djelatnost na koju se odnosi projektni prijedlog odgovara Javnom pozivu</w:t>
            </w:r>
          </w:p>
        </w:tc>
        <w:tc>
          <w:tcPr>
            <w:tcW w:w="2812" w:type="dxa"/>
            <w:gridSpan w:val="2"/>
            <w:vAlign w:val="center"/>
          </w:tcPr>
          <w:p w:rsidR="001B3B68" w:rsidRPr="004E31E6" w:rsidRDefault="001B3B68" w:rsidP="005F4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  <w:p w:rsidR="001B3B68" w:rsidRPr="004E31E6" w:rsidRDefault="001B3B68" w:rsidP="005F4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Utvrđuje se u fazi ocjenjivanja projektnog prijedloga</w:t>
            </w:r>
          </w:p>
          <w:p w:rsidR="001B3B68" w:rsidRPr="004E31E6" w:rsidRDefault="001B3B68" w:rsidP="005F4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1B3B68" w:rsidRPr="004E31E6" w:rsidTr="005F4B69">
        <w:tc>
          <w:tcPr>
            <w:tcW w:w="592" w:type="dxa"/>
            <w:vAlign w:val="center"/>
          </w:tcPr>
          <w:p w:rsidR="001B3B68" w:rsidRPr="004E31E6" w:rsidRDefault="001B3B68" w:rsidP="005F4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5</w:t>
            </w:r>
          </w:p>
        </w:tc>
        <w:tc>
          <w:tcPr>
            <w:tcW w:w="2812" w:type="dxa"/>
            <w:vAlign w:val="center"/>
          </w:tcPr>
          <w:p w:rsidR="001B3B68" w:rsidRPr="004E31E6" w:rsidRDefault="001B3B68" w:rsidP="005F4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Sjedište na području RH</w:t>
            </w:r>
          </w:p>
        </w:tc>
        <w:tc>
          <w:tcPr>
            <w:tcW w:w="2812" w:type="dxa"/>
            <w:gridSpan w:val="2"/>
            <w:vAlign w:val="center"/>
          </w:tcPr>
          <w:p w:rsidR="001B3B68" w:rsidRPr="004E31E6" w:rsidRDefault="001B3B68" w:rsidP="005F4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Izvadak iz nadležnog registra koje pribavlja HAMAG-BICRO izuzev samostalnih djelatnosti koje dostavljaju Izvješće o paušalnom dohotku od samostalne djelatnosti i uplaćenom paušalnom porezu na dohodak i prirezu poreza na dohodak u 2014. godini</w:t>
            </w:r>
          </w:p>
          <w:p w:rsidR="005F4B69" w:rsidRPr="004E31E6" w:rsidRDefault="005F4B69" w:rsidP="005F4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6B43FC" w:rsidRPr="004E31E6" w:rsidTr="005F4B69">
        <w:tc>
          <w:tcPr>
            <w:tcW w:w="592" w:type="dxa"/>
            <w:vAlign w:val="center"/>
          </w:tcPr>
          <w:p w:rsidR="006B43FC" w:rsidRPr="004E31E6" w:rsidRDefault="006B43FC" w:rsidP="005F4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6</w:t>
            </w:r>
          </w:p>
        </w:tc>
        <w:tc>
          <w:tcPr>
            <w:tcW w:w="2812" w:type="dxa"/>
            <w:vAlign w:val="center"/>
          </w:tcPr>
          <w:p w:rsidR="001B3B68" w:rsidRPr="004E31E6" w:rsidRDefault="001B3B68" w:rsidP="005F4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  <w:p w:rsidR="006B43FC" w:rsidRPr="004E31E6" w:rsidRDefault="006B43FC" w:rsidP="005F4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 xml:space="preserve">Podnositelj prijave je </w:t>
            </w:r>
            <w:r w:rsidR="00E40306"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 xml:space="preserve">pozitivno </w:t>
            </w:r>
            <w:r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poslovao u 2014. godini</w:t>
            </w:r>
            <w:r w:rsidR="00B721BE"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, osim poduzetnika početnika</w:t>
            </w:r>
          </w:p>
        </w:tc>
        <w:tc>
          <w:tcPr>
            <w:tcW w:w="2812" w:type="dxa"/>
            <w:vAlign w:val="center"/>
          </w:tcPr>
          <w:p w:rsidR="001B3B68" w:rsidRPr="004E31E6" w:rsidRDefault="001B3B68" w:rsidP="005F4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  <w:p w:rsidR="006B43FC" w:rsidRPr="004E31E6" w:rsidRDefault="006B43FC" w:rsidP="005F4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 xml:space="preserve">Uvid u registre FINA-e (pribavlja HAMAG-BICRO </w:t>
            </w:r>
            <w:r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uz preporuku da se uz prijavu dostavi preslika ovjerenog GFI-a</w:t>
            </w:r>
            <w:r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)</w:t>
            </w:r>
          </w:p>
          <w:p w:rsidR="006B43FC" w:rsidRPr="004E31E6" w:rsidRDefault="006B43FC" w:rsidP="005F4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2812" w:type="dxa"/>
            <w:vAlign w:val="center"/>
          </w:tcPr>
          <w:p w:rsidR="00AA735D" w:rsidRPr="004E31E6" w:rsidRDefault="006B43FC" w:rsidP="00AA7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Preslik</w:t>
            </w:r>
            <w:r w:rsidR="00C24AA9"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a</w:t>
            </w:r>
            <w:r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ovjeren</w:t>
            </w:r>
            <w:r w:rsidR="00C24AA9"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e</w:t>
            </w:r>
            <w:r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Prij</w:t>
            </w:r>
            <w:r w:rsidR="00C24AA9"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ave</w:t>
            </w:r>
            <w:r w:rsidR="00062825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</w:t>
            </w:r>
            <w:r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porez</w:t>
            </w:r>
            <w:r w:rsidR="00C24AA9"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e</w:t>
            </w:r>
            <w:r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na dohodak</w:t>
            </w:r>
            <w:r w:rsidR="00C24AA9"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za 2014. godinu</w:t>
            </w:r>
            <w:r w:rsidR="00E93A17"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te Pregled primitaka i izdataka za 2014. godinu</w:t>
            </w:r>
            <w:r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/ </w:t>
            </w:r>
            <w:r w:rsidR="00AA735D"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Izvješće o paušalnom dohotku od samostalne djelatnosti i uplaćenom paušalnom porezu na dohodak i prirezu poreza na dohodak u 2014. godini</w:t>
            </w:r>
          </w:p>
          <w:p w:rsidR="006B43FC" w:rsidRPr="004E31E6" w:rsidRDefault="006B43FC" w:rsidP="005F4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1B3B68" w:rsidRPr="004E31E6" w:rsidTr="005F4B69">
        <w:tc>
          <w:tcPr>
            <w:tcW w:w="592" w:type="dxa"/>
            <w:vAlign w:val="center"/>
          </w:tcPr>
          <w:p w:rsidR="001B3B68" w:rsidRPr="004E31E6" w:rsidRDefault="001B3B68" w:rsidP="005F4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7</w:t>
            </w:r>
          </w:p>
        </w:tc>
        <w:tc>
          <w:tcPr>
            <w:tcW w:w="2812" w:type="dxa"/>
            <w:vAlign w:val="center"/>
          </w:tcPr>
          <w:p w:rsidR="001B3B68" w:rsidRPr="004E31E6" w:rsidRDefault="001B3B68" w:rsidP="005F4B6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</w:rPr>
            </w:pPr>
            <w:r w:rsidRPr="004E31E6">
              <w:rPr>
                <w:rFonts w:cs="Arial"/>
                <w:color w:val="000000"/>
              </w:rPr>
              <w:t>Podnositelj prijave te partnerski i povezani subjekti s Podnositeljem prijave</w:t>
            </w:r>
            <w:r w:rsidR="00062825">
              <w:rPr>
                <w:rFonts w:cs="Arial"/>
                <w:color w:val="000000"/>
              </w:rPr>
              <w:t xml:space="preserve"> </w:t>
            </w:r>
            <w:r w:rsidRPr="004E31E6">
              <w:rPr>
                <w:rFonts w:cs="Arial"/>
                <w:color w:val="000000"/>
              </w:rPr>
              <w:t xml:space="preserve">nemaju evidentiran dug </w:t>
            </w:r>
            <w:r w:rsidR="00610EC7" w:rsidRPr="004E31E6">
              <w:rPr>
                <w:rFonts w:cs="Arial"/>
                <w:color w:val="000000"/>
              </w:rPr>
              <w:t xml:space="preserve"> po osnovi javnih davanja</w:t>
            </w:r>
          </w:p>
        </w:tc>
        <w:tc>
          <w:tcPr>
            <w:tcW w:w="2812" w:type="dxa"/>
            <w:gridSpan w:val="2"/>
            <w:vAlign w:val="center"/>
          </w:tcPr>
          <w:p w:rsidR="001B3B68" w:rsidRPr="004E31E6" w:rsidRDefault="001B3B68" w:rsidP="005F4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Potvrde nadležne Porezne uprave</w:t>
            </w:r>
          </w:p>
        </w:tc>
      </w:tr>
      <w:tr w:rsidR="001B3B68" w:rsidRPr="004E31E6" w:rsidTr="005F4B69">
        <w:tc>
          <w:tcPr>
            <w:tcW w:w="592" w:type="dxa"/>
            <w:vAlign w:val="center"/>
          </w:tcPr>
          <w:p w:rsidR="001B3B68" w:rsidRPr="004E31E6" w:rsidRDefault="001B3B68" w:rsidP="005F4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8</w:t>
            </w:r>
          </w:p>
        </w:tc>
        <w:tc>
          <w:tcPr>
            <w:tcW w:w="2812" w:type="dxa"/>
            <w:vAlign w:val="center"/>
          </w:tcPr>
          <w:p w:rsidR="001B3B68" w:rsidRPr="004E31E6" w:rsidRDefault="001B3B68" w:rsidP="005F4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4E31E6">
              <w:rPr>
                <w:rFonts w:cs="Arial"/>
                <w:color w:val="000000"/>
              </w:rPr>
              <w:t>Podnositelj prijave ima podmirene obveze prema zaposlenicima</w:t>
            </w:r>
          </w:p>
        </w:tc>
        <w:tc>
          <w:tcPr>
            <w:tcW w:w="2812" w:type="dxa"/>
            <w:gridSpan w:val="2"/>
            <w:vAlign w:val="center"/>
          </w:tcPr>
          <w:p w:rsidR="001B3B68" w:rsidRPr="004E31E6" w:rsidRDefault="001B3B68" w:rsidP="005F4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 xml:space="preserve">Skupna izjava </w:t>
            </w:r>
            <w:r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JKPI</w:t>
            </w:r>
            <w:r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/2015</w:t>
            </w:r>
          </w:p>
        </w:tc>
      </w:tr>
      <w:tr w:rsidR="001B3B68" w:rsidRPr="004E31E6" w:rsidTr="005F4B69">
        <w:tc>
          <w:tcPr>
            <w:tcW w:w="592" w:type="dxa"/>
            <w:vAlign w:val="center"/>
          </w:tcPr>
          <w:p w:rsidR="001B3B68" w:rsidRPr="004E31E6" w:rsidRDefault="001B3B68" w:rsidP="005F4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9</w:t>
            </w:r>
          </w:p>
        </w:tc>
        <w:tc>
          <w:tcPr>
            <w:tcW w:w="2812" w:type="dxa"/>
            <w:vAlign w:val="center"/>
          </w:tcPr>
          <w:p w:rsidR="001B3B68" w:rsidRPr="004E31E6" w:rsidRDefault="001B3B68" w:rsidP="005F4B6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color w:val="FF0000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 xml:space="preserve">Podnositelj prijave je u skladu s Odredbama o potporama male vrijednosti (UREDBA KOMISIJE (EU) br. 1407/2013 od 18. prosinca 2013. o primjeni članaka 107. i 108. Ugovora o funkcioniranju Europske unije na </w:t>
            </w:r>
            <w:r w:rsidRPr="004E31E6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hr-HR"/>
              </w:rPr>
              <w:t xml:space="preserve">de </w:t>
            </w:r>
            <w:proofErr w:type="spellStart"/>
            <w:r w:rsidRPr="004E31E6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hr-HR"/>
              </w:rPr>
              <w:t>minimis</w:t>
            </w:r>
            <w:proofErr w:type="spellEnd"/>
            <w:r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 xml:space="preserve"> potpore)</w:t>
            </w:r>
          </w:p>
        </w:tc>
        <w:tc>
          <w:tcPr>
            <w:tcW w:w="2812" w:type="dxa"/>
            <w:gridSpan w:val="2"/>
            <w:vAlign w:val="center"/>
          </w:tcPr>
          <w:p w:rsidR="001B3B68" w:rsidRPr="004E31E6" w:rsidRDefault="001B3B68" w:rsidP="005F4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Izjava o korištenim potporama male vrijednosti</w:t>
            </w:r>
          </w:p>
          <w:p w:rsidR="001B3B68" w:rsidRPr="004E31E6" w:rsidRDefault="001B3B68" w:rsidP="005F4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Uvid u registre HAMAG-BICRO-a, MINPO-a te ostalih institucija</w:t>
            </w:r>
            <w:r w:rsidR="00784E9C"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 xml:space="preserve"> davatelja potpora male vrijednosti</w:t>
            </w:r>
            <w:r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 xml:space="preserve"> (pribavlja HAMAG-BICRO)</w:t>
            </w:r>
          </w:p>
        </w:tc>
      </w:tr>
      <w:tr w:rsidR="001B3B68" w:rsidRPr="004E31E6" w:rsidTr="005F4B69">
        <w:tc>
          <w:tcPr>
            <w:tcW w:w="592" w:type="dxa"/>
            <w:vAlign w:val="center"/>
          </w:tcPr>
          <w:p w:rsidR="001B3B68" w:rsidRPr="004E31E6" w:rsidRDefault="001B3B68" w:rsidP="005F4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10</w:t>
            </w:r>
          </w:p>
        </w:tc>
        <w:tc>
          <w:tcPr>
            <w:tcW w:w="2812" w:type="dxa"/>
            <w:vAlign w:val="center"/>
          </w:tcPr>
          <w:p w:rsidR="001B3B68" w:rsidRPr="004E31E6" w:rsidRDefault="001B3B68" w:rsidP="005F4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Podnositelj prijave i njegovi povezani subjekti imaju u cijelosti opravdane i namjenski iskorištene dodijeljene potpore male vrijednosti ako su iste dobili</w:t>
            </w:r>
          </w:p>
        </w:tc>
        <w:tc>
          <w:tcPr>
            <w:tcW w:w="2812" w:type="dxa"/>
            <w:gridSpan w:val="2"/>
            <w:vAlign w:val="center"/>
          </w:tcPr>
          <w:p w:rsidR="001B3B68" w:rsidRPr="004E31E6" w:rsidRDefault="001B3B68" w:rsidP="005F4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Izjava o korištenim potporama male vrijednosti</w:t>
            </w:r>
          </w:p>
          <w:p w:rsidR="001B3B68" w:rsidRPr="004E31E6" w:rsidRDefault="001B3B68" w:rsidP="005F4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 xml:space="preserve">Uvid u registre HAMAG-BICRO-a, MINPO-a te ostalih </w:t>
            </w:r>
            <w:r w:rsidR="00784E9C"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 xml:space="preserve">institucija davatelja potpora male vrijednosti </w:t>
            </w:r>
            <w:r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(pribavlja HAMAG-BICRO)</w:t>
            </w:r>
          </w:p>
        </w:tc>
      </w:tr>
      <w:tr w:rsidR="001B3B68" w:rsidRPr="004E31E6" w:rsidTr="005F4B69">
        <w:trPr>
          <w:trHeight w:val="830"/>
        </w:trPr>
        <w:tc>
          <w:tcPr>
            <w:tcW w:w="592" w:type="dxa"/>
            <w:vAlign w:val="center"/>
          </w:tcPr>
          <w:p w:rsidR="001B3B68" w:rsidRPr="004E31E6" w:rsidRDefault="001B3B68" w:rsidP="005F4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11</w:t>
            </w:r>
          </w:p>
        </w:tc>
        <w:tc>
          <w:tcPr>
            <w:tcW w:w="2812" w:type="dxa"/>
            <w:vAlign w:val="center"/>
          </w:tcPr>
          <w:p w:rsidR="001B3B68" w:rsidRPr="004E31E6" w:rsidRDefault="001B3B68" w:rsidP="005F4B69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Nad Podnositeljem prijave, pojedinačnim vlasnicima te</w:t>
            </w:r>
            <w:r w:rsidR="00062825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 xml:space="preserve">partnerskim i povezanim subjektima s Podnositeljem prijave nije otvoren stečajni postupak, postupak </w:t>
            </w:r>
            <w:proofErr w:type="spellStart"/>
            <w:r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predstečajne</w:t>
            </w:r>
            <w:proofErr w:type="spellEnd"/>
            <w:r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 xml:space="preserve"> nagodbe ili postupak likvidacije</w:t>
            </w:r>
          </w:p>
        </w:tc>
        <w:tc>
          <w:tcPr>
            <w:tcW w:w="2812" w:type="dxa"/>
            <w:gridSpan w:val="2"/>
            <w:vAlign w:val="center"/>
          </w:tcPr>
          <w:p w:rsidR="001B3B68" w:rsidRPr="004E31E6" w:rsidRDefault="001B3B68" w:rsidP="005F4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Izvadak iz sudskog registra (pribavlja HAMAG-BICRO)</w:t>
            </w:r>
          </w:p>
        </w:tc>
      </w:tr>
      <w:tr w:rsidR="001B3B68" w:rsidRPr="004E31E6" w:rsidTr="005F4B69">
        <w:trPr>
          <w:trHeight w:val="1111"/>
        </w:trPr>
        <w:tc>
          <w:tcPr>
            <w:tcW w:w="592" w:type="dxa"/>
            <w:vAlign w:val="center"/>
          </w:tcPr>
          <w:p w:rsidR="001B3B68" w:rsidRPr="004E31E6" w:rsidRDefault="001B3B68" w:rsidP="005F4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12</w:t>
            </w:r>
          </w:p>
        </w:tc>
        <w:tc>
          <w:tcPr>
            <w:tcW w:w="2812" w:type="dxa"/>
            <w:vAlign w:val="center"/>
          </w:tcPr>
          <w:p w:rsidR="001B3B68" w:rsidRPr="004E31E6" w:rsidRDefault="001B3B68" w:rsidP="004E31E6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 xml:space="preserve">Podnositelju prijave nije izrečena pravomoćna osuđujuća presuda za jedno ili više kaznenih djela navedenih u Skupnoj izjavi </w:t>
            </w:r>
            <w:r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JKPI/2015</w:t>
            </w:r>
          </w:p>
        </w:tc>
        <w:tc>
          <w:tcPr>
            <w:tcW w:w="2812" w:type="dxa"/>
            <w:gridSpan w:val="2"/>
            <w:vAlign w:val="center"/>
          </w:tcPr>
          <w:p w:rsidR="001B3B68" w:rsidRPr="004E31E6" w:rsidRDefault="001B3B68" w:rsidP="005F4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4E31E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Skupna izjava JKPI/2015</w:t>
            </w:r>
          </w:p>
        </w:tc>
      </w:tr>
    </w:tbl>
    <w:p w:rsidR="00E40306" w:rsidRPr="004E31E6" w:rsidRDefault="00E40306" w:rsidP="000A0B63">
      <w:pPr>
        <w:pStyle w:val="ListParagraph"/>
        <w:spacing w:before="240" w:after="240"/>
        <w:ind w:left="0"/>
        <w:jc w:val="both"/>
        <w:rPr>
          <w:rFonts w:ascii="Calibri" w:hAnsi="Calibri" w:cs="Calibri"/>
          <w:b/>
          <w:bCs/>
          <w:lang w:val="hr-HR"/>
        </w:rPr>
      </w:pPr>
    </w:p>
    <w:p w:rsidR="00E02CAA" w:rsidRPr="004E31E6" w:rsidRDefault="00E02CAA" w:rsidP="000A0B63">
      <w:pPr>
        <w:pStyle w:val="ListParagraph"/>
        <w:spacing w:before="240" w:after="240"/>
        <w:ind w:left="0"/>
        <w:jc w:val="both"/>
        <w:rPr>
          <w:rFonts w:ascii="Calibri" w:hAnsi="Calibri" w:cs="Calibri"/>
          <w:b/>
          <w:bCs/>
          <w:lang w:val="hr-HR"/>
        </w:rPr>
      </w:pPr>
    </w:p>
    <w:p w:rsidR="00E02CAA" w:rsidRPr="004E31E6" w:rsidRDefault="00E02CAA" w:rsidP="000A0B63">
      <w:pPr>
        <w:pStyle w:val="ListParagraph"/>
        <w:spacing w:before="240" w:after="240"/>
        <w:ind w:left="0"/>
        <w:jc w:val="both"/>
        <w:rPr>
          <w:rFonts w:ascii="Calibri" w:hAnsi="Calibri" w:cs="Calibri"/>
          <w:b/>
          <w:bCs/>
          <w:lang w:val="hr-HR"/>
        </w:rPr>
      </w:pPr>
    </w:p>
    <w:p w:rsidR="00B753DA" w:rsidRPr="004E31E6" w:rsidRDefault="00B753DA" w:rsidP="000A0B63">
      <w:pPr>
        <w:pStyle w:val="ListParagraph"/>
        <w:spacing w:before="240" w:after="240"/>
        <w:ind w:left="0"/>
        <w:jc w:val="both"/>
        <w:rPr>
          <w:rFonts w:ascii="Calibri" w:hAnsi="Calibri" w:cs="Calibri"/>
          <w:b/>
          <w:bCs/>
          <w:lang w:val="hr-HR"/>
        </w:rPr>
      </w:pPr>
      <w:r w:rsidRPr="004E31E6">
        <w:rPr>
          <w:rFonts w:ascii="Calibri" w:hAnsi="Calibri" w:cs="Calibri"/>
          <w:b/>
          <w:bCs/>
          <w:lang w:val="hr-HR"/>
        </w:rPr>
        <w:lastRenderedPageBreak/>
        <w:t>6.  PRIHVATLJIVE PROJEKTNE AKTIVNOSTI, PRIHVATLJIVI I NEPRIHVATLJIVI TROŠKOVI</w:t>
      </w:r>
    </w:p>
    <w:p w:rsidR="00B753DA" w:rsidRPr="004E31E6" w:rsidRDefault="00B753DA" w:rsidP="000A0B63">
      <w:pPr>
        <w:spacing w:line="240" w:lineRule="auto"/>
        <w:rPr>
          <w:u w:val="single"/>
        </w:rPr>
      </w:pPr>
      <w:r w:rsidRPr="004E31E6">
        <w:rPr>
          <w:u w:val="single"/>
        </w:rPr>
        <w:t>Prihvatljive projektne aktivnosti su:</w:t>
      </w:r>
    </w:p>
    <w:p w:rsidR="00B753DA" w:rsidRPr="004E31E6" w:rsidRDefault="00B753DA" w:rsidP="000A0B63">
      <w:pPr>
        <w:spacing w:after="0" w:line="240" w:lineRule="auto"/>
      </w:pPr>
      <w:r w:rsidRPr="004E31E6">
        <w:t>OSNOVNE PROJEKTNE AKTIVNOSTI:</w:t>
      </w:r>
    </w:p>
    <w:p w:rsidR="0084767F" w:rsidRPr="004E31E6" w:rsidRDefault="008875F1" w:rsidP="00EF56AA">
      <w:pPr>
        <w:numPr>
          <w:ilvl w:val="0"/>
          <w:numId w:val="7"/>
        </w:numPr>
        <w:spacing w:after="0" w:line="240" w:lineRule="auto"/>
        <w:jc w:val="both"/>
      </w:pPr>
      <w:r w:rsidRPr="004E31E6">
        <w:t>Ulaganje u razvoj i naba</w:t>
      </w:r>
      <w:r w:rsidR="008753CB" w:rsidRPr="004E31E6">
        <w:t>vu novih tehnologija</w:t>
      </w:r>
      <w:r w:rsidRPr="004E31E6">
        <w:t xml:space="preserve"> (uključujući transfer tehnologije) koje dovode do razvoja novog ili unaprjeđenja postojećeg proizvoda, </w:t>
      </w:r>
      <w:r w:rsidR="008753CB" w:rsidRPr="004E31E6">
        <w:t>u</w:t>
      </w:r>
      <w:r w:rsidRPr="004E31E6">
        <w:t>naprjeđenja proizvodnj</w:t>
      </w:r>
      <w:r w:rsidR="00E93A17" w:rsidRPr="004E31E6">
        <w:t xml:space="preserve">e i stvaranje nove vrijednosti </w:t>
      </w:r>
    </w:p>
    <w:p w:rsidR="0084767F" w:rsidRPr="004E31E6" w:rsidRDefault="0084767F" w:rsidP="0084767F">
      <w:pPr>
        <w:numPr>
          <w:ilvl w:val="0"/>
          <w:numId w:val="7"/>
        </w:numPr>
        <w:spacing w:after="0" w:line="240" w:lineRule="auto"/>
        <w:jc w:val="both"/>
      </w:pPr>
      <w:r w:rsidRPr="004E31E6">
        <w:t xml:space="preserve">Ulaganje  u povećanje postojećih proizvodnih kapaciteta </w:t>
      </w:r>
    </w:p>
    <w:p w:rsidR="008753CB" w:rsidRPr="004E31E6" w:rsidRDefault="0084767F" w:rsidP="00EF56AA">
      <w:pPr>
        <w:numPr>
          <w:ilvl w:val="0"/>
          <w:numId w:val="7"/>
        </w:numPr>
        <w:spacing w:after="0" w:line="240" w:lineRule="auto"/>
        <w:jc w:val="both"/>
      </w:pPr>
      <w:r w:rsidRPr="004E31E6">
        <w:t xml:space="preserve">Ulaganje u  </w:t>
      </w:r>
      <w:r w:rsidR="00E93A17" w:rsidRPr="004E31E6">
        <w:t>ekološki prihvatljivij</w:t>
      </w:r>
      <w:r w:rsidRPr="004E31E6">
        <w:t>u</w:t>
      </w:r>
      <w:r w:rsidR="00E93A17" w:rsidRPr="004E31E6">
        <w:t xml:space="preserve"> i energetski učinkovitij</w:t>
      </w:r>
      <w:r w:rsidRPr="004E31E6">
        <w:t>u</w:t>
      </w:r>
      <w:r w:rsidR="00E93A17" w:rsidRPr="004E31E6">
        <w:t xml:space="preserve"> proizvodnj</w:t>
      </w:r>
      <w:r w:rsidRPr="004E31E6">
        <w:t>u</w:t>
      </w:r>
    </w:p>
    <w:p w:rsidR="00A7406D" w:rsidRPr="004E31E6" w:rsidRDefault="00A7406D" w:rsidP="00EF56AA">
      <w:pPr>
        <w:numPr>
          <w:ilvl w:val="0"/>
          <w:numId w:val="7"/>
        </w:numPr>
        <w:spacing w:after="0" w:line="240" w:lineRule="auto"/>
        <w:jc w:val="both"/>
      </w:pPr>
      <w:r w:rsidRPr="004E31E6">
        <w:t>Uvođenje sustava za unaprjeđenje poslovanja i modernizaciju procesa</w:t>
      </w:r>
    </w:p>
    <w:p w:rsidR="000135FB" w:rsidRPr="004E31E6" w:rsidRDefault="000135FB" w:rsidP="000A0B63">
      <w:pPr>
        <w:spacing w:after="0" w:line="240" w:lineRule="auto"/>
        <w:ind w:left="1080"/>
        <w:jc w:val="both"/>
      </w:pPr>
    </w:p>
    <w:p w:rsidR="00A7406D" w:rsidRPr="004E31E6" w:rsidRDefault="00A7406D" w:rsidP="000A0B63">
      <w:pPr>
        <w:spacing w:after="0" w:line="240" w:lineRule="auto"/>
        <w:ind w:left="1080"/>
        <w:jc w:val="both"/>
      </w:pPr>
    </w:p>
    <w:p w:rsidR="00907C1B" w:rsidRPr="004E31E6" w:rsidRDefault="00B753DA" w:rsidP="00494691">
      <w:pPr>
        <w:spacing w:after="0" w:line="240" w:lineRule="auto"/>
        <w:jc w:val="both"/>
      </w:pPr>
      <w:r w:rsidRPr="004E31E6">
        <w:t>DODATNE PROJEKTNE AKTIVNOSTI (nužno se vežu uz osnovne projektne aktivnosti</w:t>
      </w:r>
      <w:r w:rsidR="008875F1" w:rsidRPr="004E31E6">
        <w:t xml:space="preserve">, </w:t>
      </w:r>
      <w:proofErr w:type="spellStart"/>
      <w:r w:rsidR="008875F1" w:rsidRPr="004E31E6">
        <w:t>max</w:t>
      </w:r>
      <w:proofErr w:type="spellEnd"/>
      <w:r w:rsidR="008875F1" w:rsidRPr="004E31E6">
        <w:t>. do 30% ukupnih prihvatljivih troškova</w:t>
      </w:r>
      <w:r w:rsidRPr="004E31E6">
        <w:t>):</w:t>
      </w:r>
    </w:p>
    <w:p w:rsidR="00E93A17" w:rsidRPr="004E31E6" w:rsidRDefault="00E93A17" w:rsidP="00EF56AA">
      <w:pPr>
        <w:pStyle w:val="ListParagraph"/>
        <w:numPr>
          <w:ilvl w:val="0"/>
          <w:numId w:val="17"/>
        </w:numPr>
        <w:jc w:val="both"/>
        <w:rPr>
          <w:rFonts w:asciiTheme="minorHAnsi" w:hAnsiTheme="minorHAnsi"/>
          <w:lang w:val="hr-HR"/>
        </w:rPr>
      </w:pPr>
      <w:r w:rsidRPr="004E31E6">
        <w:rPr>
          <w:rFonts w:asciiTheme="minorHAnsi" w:hAnsiTheme="minorHAnsi"/>
          <w:lang w:val="hr-HR"/>
        </w:rPr>
        <w:t xml:space="preserve">Ulaganje u energetski učinkovitiju proizvodnju - </w:t>
      </w:r>
      <w:r w:rsidR="0084767F" w:rsidRPr="004E31E6">
        <w:rPr>
          <w:rFonts w:asciiTheme="minorHAnsi" w:hAnsiTheme="minorHAnsi"/>
          <w:lang w:val="hr-HR"/>
        </w:rPr>
        <w:t xml:space="preserve">nabava opreme za mikro elektrane koje koriste obnovljive izvore energije i visoko učinkovitu </w:t>
      </w:r>
      <w:proofErr w:type="spellStart"/>
      <w:r w:rsidR="0084767F" w:rsidRPr="004E31E6">
        <w:rPr>
          <w:rFonts w:asciiTheme="minorHAnsi" w:hAnsiTheme="minorHAnsi"/>
          <w:lang w:val="hr-HR"/>
        </w:rPr>
        <w:t>kogeneraciju</w:t>
      </w:r>
      <w:proofErr w:type="spellEnd"/>
      <w:r w:rsidR="0084767F" w:rsidRPr="004E31E6">
        <w:rPr>
          <w:rFonts w:asciiTheme="minorHAnsi" w:hAnsiTheme="minorHAnsi"/>
          <w:lang w:val="hr-HR"/>
        </w:rPr>
        <w:t xml:space="preserve"> električne snage do 10 KW (proizvodnja električne energije) i termičke snage do 30 KW (proizvodnja topline)</w:t>
      </w:r>
    </w:p>
    <w:p w:rsidR="00907C1B" w:rsidRPr="004E31E6" w:rsidRDefault="00A7406D" w:rsidP="00EF56AA">
      <w:pPr>
        <w:pStyle w:val="ListParagraph"/>
        <w:numPr>
          <w:ilvl w:val="0"/>
          <w:numId w:val="17"/>
        </w:numPr>
        <w:jc w:val="both"/>
        <w:rPr>
          <w:rFonts w:asciiTheme="minorHAnsi" w:hAnsiTheme="minorHAnsi"/>
          <w:lang w:val="hr-HR"/>
        </w:rPr>
      </w:pPr>
      <w:r w:rsidRPr="004E31E6">
        <w:rPr>
          <w:rFonts w:asciiTheme="minorHAnsi" w:hAnsiTheme="minorHAnsi"/>
          <w:lang w:val="hr-HR"/>
        </w:rPr>
        <w:t>Prilagodba poslovnog prostora za osobe s invaliditetom ako je poslovni prostor u vlasništvu Podnositelja prijave</w:t>
      </w:r>
    </w:p>
    <w:p w:rsidR="00907C1B" w:rsidRPr="004E31E6" w:rsidRDefault="00907C1B" w:rsidP="00EF56AA">
      <w:pPr>
        <w:pStyle w:val="ListParagraph"/>
        <w:numPr>
          <w:ilvl w:val="0"/>
          <w:numId w:val="17"/>
        </w:numPr>
        <w:jc w:val="both"/>
        <w:rPr>
          <w:rFonts w:asciiTheme="minorHAnsi" w:hAnsiTheme="minorHAnsi"/>
          <w:lang w:val="hr-HR"/>
        </w:rPr>
      </w:pPr>
      <w:r w:rsidRPr="004E31E6">
        <w:rPr>
          <w:rFonts w:asciiTheme="minorHAnsi" w:hAnsiTheme="minorHAnsi"/>
          <w:lang w:val="hr-HR"/>
        </w:rPr>
        <w:t>Upravljanje i zaštita intelektualnog vlasništva</w:t>
      </w:r>
    </w:p>
    <w:p w:rsidR="00907C1B" w:rsidRPr="004E31E6" w:rsidRDefault="00907C1B" w:rsidP="00EF56AA">
      <w:pPr>
        <w:pStyle w:val="ListParagraph"/>
        <w:numPr>
          <w:ilvl w:val="0"/>
          <w:numId w:val="17"/>
        </w:numPr>
        <w:jc w:val="both"/>
        <w:rPr>
          <w:rFonts w:asciiTheme="minorHAnsi" w:hAnsiTheme="minorHAnsi"/>
          <w:lang w:val="hr-HR"/>
        </w:rPr>
      </w:pPr>
      <w:r w:rsidRPr="004E31E6">
        <w:rPr>
          <w:rFonts w:asciiTheme="minorHAnsi" w:hAnsiTheme="minorHAnsi"/>
          <w:lang w:val="hr-HR"/>
        </w:rPr>
        <w:t>Uvođenje sustava upravljanja kvalitetom, normi i znakova kvalitete</w:t>
      </w:r>
    </w:p>
    <w:p w:rsidR="00907C1B" w:rsidRPr="004E31E6" w:rsidRDefault="00907C1B" w:rsidP="00EF56AA">
      <w:pPr>
        <w:pStyle w:val="ListParagraph"/>
        <w:numPr>
          <w:ilvl w:val="0"/>
          <w:numId w:val="17"/>
        </w:numPr>
        <w:jc w:val="both"/>
        <w:rPr>
          <w:rFonts w:asciiTheme="minorHAnsi" w:hAnsiTheme="minorHAnsi"/>
          <w:lang w:val="hr-HR"/>
        </w:rPr>
      </w:pPr>
      <w:r w:rsidRPr="004E31E6">
        <w:rPr>
          <w:rFonts w:asciiTheme="minorHAnsi" w:hAnsiTheme="minorHAnsi"/>
          <w:lang w:val="hr-HR"/>
        </w:rPr>
        <w:t>Stručno osposobljavanje i obrazovanje</w:t>
      </w:r>
    </w:p>
    <w:p w:rsidR="00907C1B" w:rsidRPr="004E31E6" w:rsidRDefault="00907C1B" w:rsidP="00EF56AA">
      <w:pPr>
        <w:pStyle w:val="ListParagraph"/>
        <w:numPr>
          <w:ilvl w:val="0"/>
          <w:numId w:val="17"/>
        </w:numPr>
        <w:jc w:val="both"/>
        <w:rPr>
          <w:rFonts w:asciiTheme="minorHAnsi" w:hAnsiTheme="minorHAnsi"/>
          <w:lang w:val="hr-HR"/>
        </w:rPr>
      </w:pPr>
      <w:r w:rsidRPr="004E31E6">
        <w:rPr>
          <w:rFonts w:asciiTheme="minorHAnsi" w:hAnsiTheme="minorHAnsi"/>
          <w:lang w:val="hr-HR"/>
        </w:rPr>
        <w:t>Marketinške aktivnosti</w:t>
      </w:r>
    </w:p>
    <w:p w:rsidR="001B3B68" w:rsidRPr="004E31E6" w:rsidRDefault="001B3B68" w:rsidP="00EF56AA">
      <w:pPr>
        <w:pStyle w:val="ListParagraph"/>
        <w:numPr>
          <w:ilvl w:val="0"/>
          <w:numId w:val="17"/>
        </w:numPr>
        <w:jc w:val="both"/>
        <w:rPr>
          <w:rFonts w:asciiTheme="minorHAnsi" w:hAnsiTheme="minorHAnsi"/>
          <w:lang w:val="hr-HR"/>
        </w:rPr>
      </w:pPr>
      <w:r w:rsidRPr="004E31E6">
        <w:rPr>
          <w:rFonts w:asciiTheme="minorHAnsi" w:hAnsiTheme="minorHAnsi"/>
          <w:lang w:val="hr-HR"/>
        </w:rPr>
        <w:t>Usluge čuvanja djece</w:t>
      </w:r>
      <w:r w:rsidR="00083871" w:rsidRPr="004E31E6">
        <w:rPr>
          <w:rFonts w:asciiTheme="minorHAnsi" w:hAnsiTheme="minorHAnsi"/>
          <w:lang w:val="hr-HR"/>
        </w:rPr>
        <w:t xml:space="preserve"> za žene poduzetnice</w:t>
      </w:r>
    </w:p>
    <w:p w:rsidR="00907C1B" w:rsidRPr="004E31E6" w:rsidRDefault="00907C1B" w:rsidP="00E40306">
      <w:pPr>
        <w:spacing w:line="240" w:lineRule="auto"/>
        <w:jc w:val="both"/>
      </w:pPr>
    </w:p>
    <w:p w:rsidR="00B753DA" w:rsidRPr="004E31E6" w:rsidRDefault="00B753DA" w:rsidP="000A0B63">
      <w:pPr>
        <w:spacing w:line="240" w:lineRule="auto"/>
        <w:rPr>
          <w:u w:val="single"/>
        </w:rPr>
      </w:pPr>
      <w:r w:rsidRPr="004E31E6">
        <w:rPr>
          <w:u w:val="single"/>
        </w:rPr>
        <w:t>Prihvatljivi troškovi su:</w:t>
      </w:r>
    </w:p>
    <w:p w:rsidR="0036330C" w:rsidRPr="004E31E6" w:rsidRDefault="0036330C" w:rsidP="000A0B63">
      <w:pPr>
        <w:spacing w:line="240" w:lineRule="auto"/>
        <w:rPr>
          <w:u w:val="single"/>
        </w:rPr>
      </w:pPr>
      <w:r w:rsidRPr="004E31E6">
        <w:rPr>
          <w:u w:val="single"/>
        </w:rPr>
        <w:t>Za osnovne projektne aktivnosti</w:t>
      </w:r>
    </w:p>
    <w:p w:rsidR="0036330C" w:rsidRPr="004E31E6" w:rsidRDefault="000135FB" w:rsidP="00EF56AA">
      <w:pPr>
        <w:numPr>
          <w:ilvl w:val="0"/>
          <w:numId w:val="8"/>
        </w:numPr>
        <w:spacing w:after="0" w:line="240" w:lineRule="auto"/>
        <w:jc w:val="both"/>
      </w:pPr>
      <w:r w:rsidRPr="004E31E6">
        <w:t>T</w:t>
      </w:r>
      <w:r w:rsidR="00B753DA" w:rsidRPr="004E31E6">
        <w:t>roškovi vezani uz nabavu strojeva, postrojenja i opreme</w:t>
      </w:r>
      <w:r w:rsidR="00A163D5" w:rsidRPr="004E31E6">
        <w:t>, mjernih i kontrolnih uređaja i instrumenata</w:t>
      </w:r>
      <w:r w:rsidR="0087500E" w:rsidRPr="004E31E6">
        <w:t xml:space="preserve"> namijenjenih obavljanju poslovne djelatnosti</w:t>
      </w:r>
      <w:r w:rsidR="004624CF" w:rsidRPr="004E31E6">
        <w:t xml:space="preserve"> i ostali troškovi</w:t>
      </w:r>
      <w:r w:rsidR="00062825">
        <w:t xml:space="preserve"> </w:t>
      </w:r>
      <w:r w:rsidR="004624CF" w:rsidRPr="004E31E6">
        <w:t>namijenjeni povećanju proizvodnih kapaciteta te</w:t>
      </w:r>
      <w:r w:rsidR="00062825">
        <w:t xml:space="preserve"> </w:t>
      </w:r>
      <w:r w:rsidR="004624CF" w:rsidRPr="004E31E6">
        <w:t>ekološki prihvatljivijoj i energetski učinkovitijoj proizvodnji</w:t>
      </w:r>
    </w:p>
    <w:p w:rsidR="0036330C" w:rsidRPr="004E31E6" w:rsidRDefault="00A7406D" w:rsidP="0036330C">
      <w:pPr>
        <w:numPr>
          <w:ilvl w:val="0"/>
          <w:numId w:val="8"/>
        </w:numPr>
        <w:spacing w:after="0" w:line="240" w:lineRule="auto"/>
        <w:jc w:val="both"/>
      </w:pPr>
      <w:r w:rsidRPr="004E31E6">
        <w:t>Troškovi vezani uz nabavu</w:t>
      </w:r>
      <w:r w:rsidR="00FD7D9B" w:rsidRPr="004E31E6">
        <w:t xml:space="preserve"> računalne opreme</w:t>
      </w:r>
      <w:r w:rsidR="00907C1B" w:rsidRPr="004E31E6">
        <w:t>,</w:t>
      </w:r>
      <w:r w:rsidRPr="004E31E6">
        <w:t xml:space="preserve"> računalnih programa i sustava namijenjenih za unaprjeđenje poslovanja i modernizaciju poslovnih procesa</w:t>
      </w:r>
      <w:r w:rsidR="006D6B75" w:rsidRPr="004E31E6">
        <w:t xml:space="preserve"> namijenjene isključivo za obavljanje poslovne djelatnosti</w:t>
      </w:r>
    </w:p>
    <w:p w:rsidR="0036330C" w:rsidRPr="004E31E6" w:rsidRDefault="0036330C" w:rsidP="0036330C">
      <w:pPr>
        <w:spacing w:after="0" w:line="240" w:lineRule="auto"/>
        <w:ind w:left="1080"/>
        <w:jc w:val="both"/>
      </w:pPr>
    </w:p>
    <w:p w:rsidR="0036330C" w:rsidRPr="004E31E6" w:rsidRDefault="0036330C" w:rsidP="0036330C">
      <w:pPr>
        <w:spacing w:line="240" w:lineRule="auto"/>
        <w:rPr>
          <w:u w:val="single"/>
        </w:rPr>
      </w:pPr>
      <w:r w:rsidRPr="004E31E6">
        <w:rPr>
          <w:u w:val="single"/>
        </w:rPr>
        <w:t>Za dodatne projektne aktivnosti</w:t>
      </w:r>
    </w:p>
    <w:p w:rsidR="0036330C" w:rsidRPr="004E31E6" w:rsidRDefault="0036330C" w:rsidP="00C9539B">
      <w:pPr>
        <w:spacing w:after="0" w:line="240" w:lineRule="auto"/>
        <w:jc w:val="both"/>
      </w:pPr>
    </w:p>
    <w:p w:rsidR="00E93A17" w:rsidRPr="004E31E6" w:rsidRDefault="00E93A17" w:rsidP="00EF56AA">
      <w:pPr>
        <w:numPr>
          <w:ilvl w:val="0"/>
          <w:numId w:val="8"/>
        </w:numPr>
        <w:spacing w:after="0" w:line="240" w:lineRule="auto"/>
        <w:jc w:val="both"/>
      </w:pPr>
      <w:r w:rsidRPr="004E31E6">
        <w:t xml:space="preserve">Troškovi nabave i stavljanja u funkciju opreme za mikro elektrane koje koriste obnovljive izvore energije i visoko učinkovitu </w:t>
      </w:r>
      <w:proofErr w:type="spellStart"/>
      <w:r w:rsidRPr="004E31E6">
        <w:t>kogeneraciju</w:t>
      </w:r>
      <w:proofErr w:type="spellEnd"/>
      <w:r w:rsidRPr="004E31E6">
        <w:t xml:space="preserve"> električne snage do 10 KW (proizvodnja električne energije) i termičke snage do 30KW (proizvodnja topline)</w:t>
      </w:r>
    </w:p>
    <w:p w:rsidR="00B753DA" w:rsidRPr="004E31E6" w:rsidRDefault="00D36896" w:rsidP="00EF56AA">
      <w:pPr>
        <w:numPr>
          <w:ilvl w:val="0"/>
          <w:numId w:val="8"/>
        </w:numPr>
        <w:spacing w:after="0" w:line="240" w:lineRule="auto"/>
        <w:jc w:val="both"/>
      </w:pPr>
      <w:r w:rsidRPr="004E31E6">
        <w:t>T</w:t>
      </w:r>
      <w:r w:rsidR="00B753DA" w:rsidRPr="004E31E6">
        <w:t>roškovi vezani uz prilagodbu poslovnog prostora za osobe s invaliditetom</w:t>
      </w:r>
      <w:r w:rsidR="008A0D43" w:rsidRPr="004E31E6">
        <w:t xml:space="preserve"> – potrebno priložiti i vlasnički list kao dokaz da je poslovni prostor u vlasništvu Podnositelja prijave</w:t>
      </w:r>
    </w:p>
    <w:p w:rsidR="00B753DA" w:rsidRPr="004E31E6" w:rsidRDefault="00D36896" w:rsidP="00EF56AA">
      <w:pPr>
        <w:numPr>
          <w:ilvl w:val="0"/>
          <w:numId w:val="8"/>
        </w:numPr>
        <w:spacing w:after="0" w:line="240" w:lineRule="auto"/>
        <w:jc w:val="both"/>
        <w:rPr>
          <w:color w:val="000000"/>
          <w:lang w:eastAsia="hr-HR"/>
        </w:rPr>
      </w:pPr>
      <w:r w:rsidRPr="004E31E6">
        <w:rPr>
          <w:color w:val="000000"/>
          <w:lang w:eastAsia="hr-HR"/>
        </w:rPr>
        <w:t>T</w:t>
      </w:r>
      <w:r w:rsidR="00B753DA" w:rsidRPr="004E31E6">
        <w:rPr>
          <w:color w:val="000000"/>
          <w:lang w:eastAsia="hr-HR"/>
        </w:rPr>
        <w:t xml:space="preserve">roškovi vezani uz pripremu, uvođenje i certificiranje sustava upravljanja kvalitetom i normi te troškove stjecanja prava uporabe znaka Hrvatska kvaliteta, Izvorno hrvatsko i Hrvatski otočni proizvod </w:t>
      </w:r>
      <w:r w:rsidR="00B24B52" w:rsidRPr="004E31E6">
        <w:t>i sličnih priznatih znakova kvalitete</w:t>
      </w:r>
    </w:p>
    <w:p w:rsidR="00D644CE" w:rsidRPr="004E31E6" w:rsidRDefault="00D36896" w:rsidP="00EF56AA">
      <w:pPr>
        <w:numPr>
          <w:ilvl w:val="0"/>
          <w:numId w:val="8"/>
        </w:numPr>
        <w:spacing w:after="0" w:line="240" w:lineRule="auto"/>
        <w:jc w:val="both"/>
      </w:pPr>
      <w:r w:rsidRPr="004E31E6">
        <w:rPr>
          <w:color w:val="000000"/>
          <w:lang w:eastAsia="hr-HR"/>
        </w:rPr>
        <w:t>Troškovi vezani uz stručno osposobljavanje, strukovnu izobrazbu, stjecanje novih znanja (</w:t>
      </w:r>
      <w:proofErr w:type="spellStart"/>
      <w:r w:rsidRPr="004E31E6">
        <w:rPr>
          <w:color w:val="000000"/>
          <w:lang w:eastAsia="hr-HR"/>
        </w:rPr>
        <w:t>know</w:t>
      </w:r>
      <w:proofErr w:type="spellEnd"/>
      <w:r w:rsidRPr="004E31E6">
        <w:rPr>
          <w:color w:val="000000"/>
          <w:lang w:eastAsia="hr-HR"/>
        </w:rPr>
        <w:t>-how) i poduzetničko obrazovanje</w:t>
      </w:r>
    </w:p>
    <w:p w:rsidR="00D710E8" w:rsidRPr="004E31E6" w:rsidRDefault="00D710E8" w:rsidP="00EF56AA">
      <w:pPr>
        <w:numPr>
          <w:ilvl w:val="0"/>
          <w:numId w:val="8"/>
        </w:numPr>
        <w:spacing w:after="0" w:line="240" w:lineRule="auto"/>
        <w:jc w:val="both"/>
      </w:pPr>
      <w:r w:rsidRPr="004E31E6">
        <w:rPr>
          <w:color w:val="000000"/>
          <w:lang w:eastAsia="hr-HR"/>
        </w:rPr>
        <w:t>Troškovi vezani uz zaštitu intelektualnog vlasništva</w:t>
      </w:r>
    </w:p>
    <w:p w:rsidR="00716D68" w:rsidRPr="004E31E6" w:rsidRDefault="00B24B52" w:rsidP="00EF56AA">
      <w:pPr>
        <w:numPr>
          <w:ilvl w:val="0"/>
          <w:numId w:val="8"/>
        </w:numPr>
        <w:spacing w:after="0" w:line="240" w:lineRule="auto"/>
        <w:jc w:val="both"/>
      </w:pPr>
      <w:r w:rsidRPr="004E31E6">
        <w:lastRenderedPageBreak/>
        <w:t>Troškovi vezani uz individualne nastupe na domaćim i inozemnim sajmovima (u slučaju smještaja prihvatljiv je trošak hotela s najviše tri zvjezdice,</w:t>
      </w:r>
      <w:r w:rsidR="00F30009" w:rsidRPr="004E31E6">
        <w:t xml:space="preserve">trošak prijevoza automobilom 2kn/km </w:t>
      </w:r>
      <w:proofErr w:type="spellStart"/>
      <w:r w:rsidR="00F30009" w:rsidRPr="004E31E6">
        <w:t>ilitrošak</w:t>
      </w:r>
      <w:proofErr w:type="spellEnd"/>
      <w:r w:rsidR="00F30009" w:rsidRPr="004E31E6">
        <w:t xml:space="preserve"> karte za ostala prijevozna sredstva (</w:t>
      </w:r>
      <w:r w:rsidR="007F68A9" w:rsidRPr="004E31E6">
        <w:t xml:space="preserve">u slučaju putovanja </w:t>
      </w:r>
      <w:r w:rsidR="00F30009" w:rsidRPr="004E31E6">
        <w:t>zrakoplov</w:t>
      </w:r>
      <w:r w:rsidR="007F68A9" w:rsidRPr="004E31E6">
        <w:t>om</w:t>
      </w:r>
      <w:r w:rsidR="00F30009" w:rsidRPr="004E31E6">
        <w:t xml:space="preserve"> – ekonomska klasa</w:t>
      </w:r>
      <w:r w:rsidR="00E93A17" w:rsidRPr="004E31E6">
        <w:t>)</w:t>
      </w:r>
      <w:r w:rsidR="00F30009" w:rsidRPr="004E31E6">
        <w:t>)</w:t>
      </w:r>
      <w:r w:rsidRPr="004E31E6">
        <w:t xml:space="preserve">, </w:t>
      </w:r>
      <w:proofErr w:type="spellStart"/>
      <w:r w:rsidRPr="004E31E6">
        <w:t>kreiranj</w:t>
      </w:r>
      <w:r w:rsidR="00C20E72" w:rsidRPr="004E31E6">
        <w:t>e</w:t>
      </w:r>
      <w:r w:rsidRPr="004E31E6">
        <w:t>brenda</w:t>
      </w:r>
      <w:proofErr w:type="spellEnd"/>
      <w:r w:rsidRPr="004E31E6">
        <w:t>, dizajniranj</w:t>
      </w:r>
      <w:r w:rsidR="00C20E72" w:rsidRPr="004E31E6">
        <w:t>e</w:t>
      </w:r>
      <w:r w:rsidRPr="004E31E6">
        <w:t xml:space="preserve"> proizvoda, </w:t>
      </w:r>
      <w:proofErr w:type="spellStart"/>
      <w:r w:rsidRPr="004E31E6">
        <w:t>izrad</w:t>
      </w:r>
      <w:r w:rsidR="00C20E72" w:rsidRPr="004E31E6">
        <w:t>ui</w:t>
      </w:r>
      <w:proofErr w:type="spellEnd"/>
      <w:r w:rsidR="00C20E72" w:rsidRPr="004E31E6">
        <w:t xml:space="preserve"> ažuriranje </w:t>
      </w:r>
      <w:r w:rsidRPr="004E31E6">
        <w:t>mrežne stranice i izrad</w:t>
      </w:r>
      <w:r w:rsidR="00C20E72" w:rsidRPr="004E31E6">
        <w:t>u</w:t>
      </w:r>
      <w:r w:rsidR="00392268" w:rsidRPr="004E31E6">
        <w:t xml:space="preserve"> promidžbenog materijala</w:t>
      </w:r>
    </w:p>
    <w:p w:rsidR="00083871" w:rsidRPr="004E31E6" w:rsidRDefault="00083871" w:rsidP="00EF56AA">
      <w:pPr>
        <w:numPr>
          <w:ilvl w:val="0"/>
          <w:numId w:val="8"/>
        </w:numPr>
        <w:spacing w:after="0" w:line="240" w:lineRule="auto"/>
        <w:jc w:val="both"/>
      </w:pPr>
      <w:r w:rsidRPr="004E31E6">
        <w:t>Troškovi vezani uz čuvanje djece Podnositelja prijave u većinskom vlasništvu žene (trošak dječjeg vrtića i ostalih gospodarskih subjekata koji pružaju usluge čuvanja djece) u vremenu trajanja projekta</w:t>
      </w:r>
    </w:p>
    <w:p w:rsidR="00A7406D" w:rsidRPr="004E31E6" w:rsidRDefault="00A7406D" w:rsidP="000A0B63">
      <w:pPr>
        <w:spacing w:after="0" w:line="240" w:lineRule="auto"/>
        <w:rPr>
          <w:u w:val="single"/>
        </w:rPr>
      </w:pPr>
    </w:p>
    <w:p w:rsidR="00B753DA" w:rsidRPr="004E31E6" w:rsidRDefault="00B753DA" w:rsidP="000A0B63">
      <w:pPr>
        <w:spacing w:line="240" w:lineRule="auto"/>
        <w:rPr>
          <w:u w:val="single"/>
        </w:rPr>
      </w:pPr>
      <w:r w:rsidRPr="004E31E6">
        <w:rPr>
          <w:u w:val="single"/>
        </w:rPr>
        <w:t>Neprihvatljivi troškovi su:</w:t>
      </w:r>
    </w:p>
    <w:p w:rsidR="00B753DA" w:rsidRPr="004E31E6" w:rsidRDefault="00B753DA" w:rsidP="00EF56AA">
      <w:pPr>
        <w:pStyle w:val="ListParagraph"/>
        <w:numPr>
          <w:ilvl w:val="0"/>
          <w:numId w:val="9"/>
        </w:numPr>
        <w:jc w:val="both"/>
        <w:rPr>
          <w:rFonts w:ascii="Calibri" w:hAnsi="Calibri" w:cs="Calibri"/>
          <w:u w:val="single"/>
          <w:lang w:val="hr-HR"/>
        </w:rPr>
      </w:pPr>
      <w:r w:rsidRPr="004E31E6">
        <w:rPr>
          <w:rFonts w:ascii="Calibri" w:hAnsi="Calibri" w:cs="Calibri"/>
          <w:lang w:val="hr-HR"/>
        </w:rPr>
        <w:t xml:space="preserve">Troškovi nastali prije datuma </w:t>
      </w:r>
      <w:r w:rsidR="00276785" w:rsidRPr="004E31E6">
        <w:rPr>
          <w:rFonts w:ascii="Calibri" w:hAnsi="Calibri" w:cs="Calibri"/>
          <w:lang w:val="hr-HR"/>
        </w:rPr>
        <w:t xml:space="preserve">podnošenja prijave na </w:t>
      </w:r>
      <w:r w:rsidR="007B555E" w:rsidRPr="004E31E6">
        <w:rPr>
          <w:rFonts w:ascii="Calibri" w:hAnsi="Calibri" w:cs="Calibri"/>
          <w:lang w:val="hr-HR"/>
        </w:rPr>
        <w:t>Javni poziv</w:t>
      </w:r>
    </w:p>
    <w:p w:rsidR="00B753DA" w:rsidRPr="004E31E6" w:rsidRDefault="00B753DA" w:rsidP="00EF56AA">
      <w:pPr>
        <w:pStyle w:val="ListParagraph"/>
        <w:numPr>
          <w:ilvl w:val="0"/>
          <w:numId w:val="9"/>
        </w:numPr>
        <w:jc w:val="both"/>
        <w:rPr>
          <w:rFonts w:ascii="Calibri" w:hAnsi="Calibri" w:cs="Calibri"/>
          <w:lang w:val="hr-HR"/>
        </w:rPr>
      </w:pPr>
      <w:r w:rsidRPr="004E31E6">
        <w:rPr>
          <w:rFonts w:ascii="Calibri" w:hAnsi="Calibri" w:cs="Calibri"/>
          <w:lang w:val="hr-HR"/>
        </w:rPr>
        <w:t xml:space="preserve">Porez na dodanu vrijednost </w:t>
      </w:r>
      <w:r w:rsidR="00D36896" w:rsidRPr="004E31E6">
        <w:rPr>
          <w:rFonts w:ascii="Calibri" w:hAnsi="Calibri" w:cs="Calibri"/>
          <w:lang w:val="hr-HR"/>
        </w:rPr>
        <w:t>te sve ostale zakonom regulirane pristojbe</w:t>
      </w:r>
    </w:p>
    <w:p w:rsidR="00B753DA" w:rsidRPr="004E31E6" w:rsidRDefault="00B753DA" w:rsidP="00EF56AA">
      <w:pPr>
        <w:pStyle w:val="ListParagraph"/>
        <w:numPr>
          <w:ilvl w:val="0"/>
          <w:numId w:val="9"/>
        </w:numPr>
        <w:jc w:val="both"/>
        <w:rPr>
          <w:rFonts w:ascii="Calibri" w:hAnsi="Calibri" w:cs="Calibri"/>
          <w:lang w:val="hr-HR"/>
        </w:rPr>
      </w:pPr>
      <w:r w:rsidRPr="004E31E6">
        <w:rPr>
          <w:rFonts w:ascii="Calibri" w:hAnsi="Calibri" w:cs="Calibri"/>
          <w:lang w:val="hr-HR"/>
        </w:rPr>
        <w:t>Nabava rabljene opreme</w:t>
      </w:r>
    </w:p>
    <w:p w:rsidR="00D36896" w:rsidRPr="004E31E6" w:rsidRDefault="00D36896" w:rsidP="00EF56AA">
      <w:pPr>
        <w:pStyle w:val="ListParagraph"/>
        <w:numPr>
          <w:ilvl w:val="0"/>
          <w:numId w:val="9"/>
        </w:numPr>
        <w:jc w:val="both"/>
        <w:rPr>
          <w:rFonts w:ascii="Calibri" w:hAnsi="Calibri" w:cs="Calibri"/>
          <w:lang w:val="hr-HR"/>
        </w:rPr>
      </w:pPr>
      <w:r w:rsidRPr="004E31E6">
        <w:rPr>
          <w:rFonts w:ascii="Calibri" w:hAnsi="Calibri" w:cs="Calibri"/>
          <w:lang w:val="hr-HR"/>
        </w:rPr>
        <w:t>Najam opreme</w:t>
      </w:r>
    </w:p>
    <w:p w:rsidR="00806C71" w:rsidRPr="004E31E6" w:rsidRDefault="00480A4D" w:rsidP="00EF56AA">
      <w:pPr>
        <w:pStyle w:val="ListParagraph"/>
        <w:numPr>
          <w:ilvl w:val="0"/>
          <w:numId w:val="9"/>
        </w:numPr>
        <w:jc w:val="both"/>
        <w:rPr>
          <w:rFonts w:ascii="Calibri" w:hAnsi="Calibri" w:cs="Calibri"/>
          <w:lang w:val="hr-HR"/>
        </w:rPr>
      </w:pPr>
      <w:r w:rsidRPr="004E31E6">
        <w:rPr>
          <w:rFonts w:ascii="Calibri" w:hAnsi="Calibri" w:cs="Calibri"/>
          <w:lang w:val="hr-HR"/>
        </w:rPr>
        <w:t>Nabava/najam vozila (nabavka vozila koja su dio proizvodnog procesa i koja imaju funkciju radnog stroja (poput viličara) su prihvatljiv trošak</w:t>
      </w:r>
      <w:r w:rsidR="00E93A17" w:rsidRPr="004E31E6">
        <w:rPr>
          <w:rFonts w:ascii="Calibri" w:hAnsi="Calibri" w:cs="Calibri"/>
          <w:lang w:val="hr-HR"/>
        </w:rPr>
        <w:t>, s</w:t>
      </w:r>
      <w:r w:rsidRPr="004E31E6">
        <w:rPr>
          <w:rFonts w:ascii="Calibri" w:hAnsi="Calibri" w:cs="Calibri"/>
          <w:lang w:val="hr-HR"/>
        </w:rPr>
        <w:t>va ostala prijevozna sredstva, pa tako i ona koja služe u svrhu transporta, nisu prihvatljiv trošak)</w:t>
      </w:r>
    </w:p>
    <w:p w:rsidR="00480A4D" w:rsidRPr="004E31E6" w:rsidRDefault="00480A4D" w:rsidP="00EF56AA">
      <w:pPr>
        <w:pStyle w:val="ListParagraph"/>
        <w:numPr>
          <w:ilvl w:val="0"/>
          <w:numId w:val="9"/>
        </w:numPr>
        <w:jc w:val="both"/>
        <w:rPr>
          <w:rFonts w:ascii="Calibri" w:hAnsi="Calibri" w:cs="Calibri"/>
          <w:lang w:val="hr-HR"/>
        </w:rPr>
      </w:pPr>
      <w:r w:rsidRPr="004E31E6">
        <w:rPr>
          <w:rFonts w:ascii="Calibri" w:hAnsi="Calibri" w:cs="Calibri"/>
          <w:lang w:val="hr-HR"/>
        </w:rPr>
        <w:t>Carinske i uvozne pristojbe, ili bilo koje druge naknade (bankovne naknade, tečajne razlike i sl.)</w:t>
      </w:r>
    </w:p>
    <w:p w:rsidR="00480A4D" w:rsidRPr="004E31E6" w:rsidRDefault="00480A4D" w:rsidP="00EF56AA">
      <w:pPr>
        <w:pStyle w:val="ListParagraph"/>
        <w:numPr>
          <w:ilvl w:val="0"/>
          <w:numId w:val="9"/>
        </w:numPr>
        <w:jc w:val="both"/>
        <w:rPr>
          <w:rFonts w:ascii="Calibri" w:hAnsi="Calibri" w:cs="Calibri"/>
          <w:lang w:val="hr-HR"/>
        </w:rPr>
      </w:pPr>
      <w:r w:rsidRPr="004E31E6">
        <w:rPr>
          <w:rFonts w:ascii="Calibri" w:hAnsi="Calibri" w:cs="Calibri"/>
          <w:lang w:val="hr-HR"/>
        </w:rPr>
        <w:t>Troškovi kupovine poslovnog prostora ili zemljišta, građevinski troškovi</w:t>
      </w:r>
      <w:r w:rsidR="00062825">
        <w:rPr>
          <w:rFonts w:ascii="Calibri" w:hAnsi="Calibri" w:cs="Calibri"/>
          <w:lang w:val="hr-HR"/>
        </w:rPr>
        <w:t xml:space="preserve"> </w:t>
      </w:r>
      <w:r w:rsidRPr="004E31E6">
        <w:rPr>
          <w:rFonts w:ascii="Calibri" w:hAnsi="Calibri" w:cs="Calibri"/>
          <w:lang w:val="hr-HR"/>
        </w:rPr>
        <w:t>te nabava građevinske opreme</w:t>
      </w:r>
    </w:p>
    <w:p w:rsidR="00480A4D" w:rsidRPr="004E31E6" w:rsidRDefault="00480A4D" w:rsidP="00EF56AA">
      <w:pPr>
        <w:pStyle w:val="ListParagraph"/>
        <w:numPr>
          <w:ilvl w:val="0"/>
          <w:numId w:val="9"/>
        </w:numPr>
        <w:jc w:val="both"/>
        <w:rPr>
          <w:rFonts w:ascii="Calibri" w:hAnsi="Calibri" w:cs="Calibri"/>
          <w:lang w:val="hr-HR"/>
        </w:rPr>
      </w:pPr>
      <w:r w:rsidRPr="004E31E6">
        <w:rPr>
          <w:rFonts w:ascii="Calibri" w:hAnsi="Calibri" w:cs="Calibri"/>
          <w:lang w:val="hr-HR"/>
        </w:rPr>
        <w:t>Troškovi izgradnje, dogradnje i adaptacije poslovnog prostora, osim za prilagodbu poslovnog prostora za osobe s invaliditetom</w:t>
      </w:r>
      <w:r w:rsidR="00E0656D" w:rsidRPr="004E31E6">
        <w:rPr>
          <w:rFonts w:ascii="Calibri" w:hAnsi="Calibri" w:cs="Calibri"/>
          <w:lang w:val="hr-HR"/>
        </w:rPr>
        <w:t xml:space="preserve"> te stavljanja u funkciju opreme za mikro elektrane</w:t>
      </w:r>
    </w:p>
    <w:p w:rsidR="00E0656D" w:rsidRPr="004E31E6" w:rsidRDefault="00480A4D" w:rsidP="00EF56AA">
      <w:pPr>
        <w:pStyle w:val="ListParagraph"/>
        <w:numPr>
          <w:ilvl w:val="0"/>
          <w:numId w:val="9"/>
        </w:numPr>
        <w:jc w:val="both"/>
        <w:rPr>
          <w:rFonts w:ascii="Calibri" w:hAnsi="Calibri" w:cs="Calibri"/>
          <w:lang w:val="hr-HR"/>
        </w:rPr>
      </w:pPr>
      <w:r w:rsidRPr="004E31E6">
        <w:rPr>
          <w:rFonts w:ascii="Calibri" w:hAnsi="Calibri" w:cs="Calibri"/>
          <w:lang w:val="hr-HR"/>
        </w:rPr>
        <w:t>Troškovi građevinskih radova koji nisu vezani isključivo za prilagodbu poslovnog prostora osobama s invaliditetom</w:t>
      </w:r>
      <w:r w:rsidR="00062825">
        <w:rPr>
          <w:rFonts w:ascii="Calibri" w:hAnsi="Calibri" w:cs="Calibri"/>
          <w:lang w:val="hr-HR"/>
        </w:rPr>
        <w:t xml:space="preserve"> </w:t>
      </w:r>
      <w:r w:rsidR="00E0656D" w:rsidRPr="004E31E6">
        <w:rPr>
          <w:rFonts w:ascii="Calibri" w:hAnsi="Calibri" w:cs="Calibri"/>
          <w:lang w:val="hr-HR"/>
        </w:rPr>
        <w:t>te stavljanja u funkciju opreme za mikro elektrane</w:t>
      </w:r>
    </w:p>
    <w:p w:rsidR="00480A4D" w:rsidRPr="004E31E6" w:rsidRDefault="00480A4D" w:rsidP="00EF56AA">
      <w:pPr>
        <w:pStyle w:val="ListParagraph"/>
        <w:numPr>
          <w:ilvl w:val="0"/>
          <w:numId w:val="9"/>
        </w:numPr>
        <w:rPr>
          <w:rFonts w:ascii="Calibri" w:hAnsi="Calibri" w:cs="Calibri"/>
          <w:lang w:val="hr-HR"/>
        </w:rPr>
      </w:pPr>
      <w:r w:rsidRPr="004E31E6">
        <w:rPr>
          <w:rFonts w:ascii="Calibri" w:hAnsi="Calibri" w:cs="Calibri"/>
          <w:lang w:val="hr-HR"/>
        </w:rPr>
        <w:t>Istraživanje tržišta</w:t>
      </w:r>
    </w:p>
    <w:p w:rsidR="00480A4D" w:rsidRPr="004E31E6" w:rsidRDefault="00480A4D" w:rsidP="00EF56AA">
      <w:pPr>
        <w:pStyle w:val="ListParagraph"/>
        <w:numPr>
          <w:ilvl w:val="0"/>
          <w:numId w:val="9"/>
        </w:numPr>
        <w:jc w:val="both"/>
        <w:rPr>
          <w:rFonts w:ascii="Calibri" w:hAnsi="Calibri" w:cs="Calibri"/>
          <w:lang w:val="hr-HR"/>
        </w:rPr>
      </w:pPr>
      <w:r w:rsidRPr="004E31E6">
        <w:rPr>
          <w:rFonts w:ascii="Calibri" w:hAnsi="Calibri" w:cs="Calibri"/>
          <w:lang w:val="hr-HR"/>
        </w:rPr>
        <w:t xml:space="preserve">Troškovi  studiranja, </w:t>
      </w:r>
      <w:r w:rsidRPr="004E31E6">
        <w:rPr>
          <w:rFonts w:ascii="Calibri" w:hAnsi="Calibri" w:cs="Calibri"/>
          <w:bCs/>
          <w:lang w:val="hr-HR"/>
        </w:rPr>
        <w:t>tečajevi stranih jezika</w:t>
      </w:r>
    </w:p>
    <w:p w:rsidR="00480A4D" w:rsidRPr="004E31E6" w:rsidRDefault="00480A4D" w:rsidP="00EF56AA">
      <w:pPr>
        <w:pStyle w:val="ListParagraph"/>
        <w:numPr>
          <w:ilvl w:val="0"/>
          <w:numId w:val="9"/>
        </w:numPr>
        <w:jc w:val="both"/>
        <w:rPr>
          <w:rFonts w:ascii="Calibri" w:hAnsi="Calibri" w:cs="Calibri"/>
          <w:lang w:val="hr-HR"/>
        </w:rPr>
      </w:pPr>
      <w:r w:rsidRPr="004E31E6">
        <w:rPr>
          <w:rFonts w:ascii="Calibri" w:hAnsi="Calibri" w:cs="Calibri"/>
          <w:bCs/>
          <w:lang w:val="hr-HR"/>
        </w:rPr>
        <w:t>Troškovi osoblja</w:t>
      </w:r>
    </w:p>
    <w:p w:rsidR="00480A4D" w:rsidRPr="004E31E6" w:rsidRDefault="00480A4D" w:rsidP="00EF56AA">
      <w:pPr>
        <w:pStyle w:val="ListParagraph"/>
        <w:numPr>
          <w:ilvl w:val="0"/>
          <w:numId w:val="9"/>
        </w:numPr>
        <w:jc w:val="both"/>
        <w:rPr>
          <w:rFonts w:ascii="Calibri" w:hAnsi="Calibri" w:cs="Calibri"/>
          <w:lang w:val="hr-HR"/>
        </w:rPr>
      </w:pPr>
      <w:r w:rsidRPr="004E31E6">
        <w:rPr>
          <w:rFonts w:ascii="Calibri" w:hAnsi="Calibri" w:cs="Calibri"/>
          <w:lang w:val="hr-HR"/>
        </w:rPr>
        <w:t>Troškovi zakonski obaveznog stručnog osposobljavanja</w:t>
      </w:r>
    </w:p>
    <w:p w:rsidR="00480A4D" w:rsidRPr="004E31E6" w:rsidRDefault="00480A4D" w:rsidP="00EF56AA">
      <w:pPr>
        <w:pStyle w:val="ListParagraph"/>
        <w:numPr>
          <w:ilvl w:val="0"/>
          <w:numId w:val="9"/>
        </w:numPr>
        <w:jc w:val="both"/>
        <w:rPr>
          <w:rFonts w:ascii="Calibri" w:hAnsi="Calibri" w:cs="Calibri"/>
          <w:lang w:val="hr-HR"/>
        </w:rPr>
      </w:pPr>
      <w:r w:rsidRPr="004E31E6">
        <w:rPr>
          <w:rFonts w:ascii="Calibri" w:hAnsi="Calibri" w:cs="Calibri"/>
          <w:lang w:val="hr-HR"/>
        </w:rPr>
        <w:t>Potrošni materijal, sitni inventar, nabava sirovina/repromaterijala</w:t>
      </w:r>
    </w:p>
    <w:p w:rsidR="00480A4D" w:rsidRPr="004E31E6" w:rsidRDefault="00480A4D" w:rsidP="00EF56AA">
      <w:pPr>
        <w:pStyle w:val="ListParagraph"/>
        <w:numPr>
          <w:ilvl w:val="0"/>
          <w:numId w:val="9"/>
        </w:numPr>
        <w:jc w:val="both"/>
        <w:rPr>
          <w:rFonts w:ascii="Calibri" w:hAnsi="Calibri" w:cs="Calibri"/>
          <w:lang w:val="hr-HR"/>
        </w:rPr>
      </w:pPr>
      <w:r w:rsidRPr="004E31E6">
        <w:rPr>
          <w:rFonts w:ascii="Calibri" w:hAnsi="Calibri" w:cs="Calibri"/>
          <w:lang w:val="hr-HR"/>
        </w:rPr>
        <w:t xml:space="preserve">Obnavljanje certifikata, kontrolni </w:t>
      </w:r>
      <w:proofErr w:type="spellStart"/>
      <w:r w:rsidRPr="004E31E6">
        <w:rPr>
          <w:rFonts w:ascii="Calibri" w:hAnsi="Calibri" w:cs="Calibri"/>
          <w:i/>
          <w:lang w:val="hr-HR"/>
        </w:rPr>
        <w:t>audit</w:t>
      </w:r>
      <w:proofErr w:type="spellEnd"/>
    </w:p>
    <w:p w:rsidR="00480A4D" w:rsidRPr="004E31E6" w:rsidRDefault="00480A4D" w:rsidP="00480A4D">
      <w:pPr>
        <w:jc w:val="both"/>
      </w:pPr>
    </w:p>
    <w:p w:rsidR="007B77D4" w:rsidRPr="004E31E6" w:rsidRDefault="00D6731E" w:rsidP="000A0B63">
      <w:pPr>
        <w:pStyle w:val="ListParagraph"/>
        <w:ind w:left="0"/>
        <w:jc w:val="both"/>
        <w:rPr>
          <w:rFonts w:ascii="Calibri" w:hAnsi="Calibri" w:cs="Calibri"/>
          <w:b/>
          <w:lang w:val="hr-HR"/>
        </w:rPr>
      </w:pPr>
      <w:r w:rsidRPr="004E31E6">
        <w:rPr>
          <w:rFonts w:ascii="Calibri" w:hAnsi="Calibri" w:cs="Calibri"/>
          <w:b/>
          <w:bCs/>
          <w:lang w:val="hr-HR"/>
        </w:rPr>
        <w:t>Neće se prihvaćati projektni prijedlozi</w:t>
      </w:r>
      <w:r w:rsidR="00481D92" w:rsidRPr="004E31E6">
        <w:rPr>
          <w:rFonts w:ascii="Calibri" w:hAnsi="Calibri" w:cs="Calibri"/>
          <w:b/>
          <w:bCs/>
          <w:lang w:val="hr-HR"/>
        </w:rPr>
        <w:t xml:space="preserve"> čije dodatne projektne aktivnosti</w:t>
      </w:r>
      <w:r w:rsidR="00062825">
        <w:rPr>
          <w:rFonts w:ascii="Calibri" w:hAnsi="Calibri" w:cs="Calibri"/>
          <w:b/>
          <w:bCs/>
          <w:lang w:val="hr-HR"/>
        </w:rPr>
        <w:t xml:space="preserve"> </w:t>
      </w:r>
      <w:r w:rsidR="00FD7D9B" w:rsidRPr="004E31E6">
        <w:rPr>
          <w:rFonts w:ascii="Calibri" w:hAnsi="Calibri" w:cs="Calibri"/>
          <w:b/>
          <w:bCs/>
          <w:lang w:val="hr-HR"/>
        </w:rPr>
        <w:t xml:space="preserve">čine </w:t>
      </w:r>
      <w:r w:rsidR="00481D92" w:rsidRPr="004E31E6">
        <w:rPr>
          <w:rFonts w:ascii="Calibri" w:hAnsi="Calibri" w:cs="Calibri"/>
          <w:b/>
          <w:bCs/>
          <w:lang w:val="hr-HR"/>
        </w:rPr>
        <w:t>više od 30% od ukupnih prihvatljivih troškova</w:t>
      </w:r>
      <w:r w:rsidR="00806C71" w:rsidRPr="004E31E6">
        <w:rPr>
          <w:rFonts w:ascii="Calibri" w:hAnsi="Calibri" w:cs="Calibri"/>
          <w:b/>
          <w:bCs/>
          <w:lang w:val="hr-HR"/>
        </w:rPr>
        <w:t>.</w:t>
      </w:r>
    </w:p>
    <w:p w:rsidR="00B753DA" w:rsidRPr="004E31E6" w:rsidRDefault="00B753DA" w:rsidP="000A0B63">
      <w:pPr>
        <w:spacing w:after="0" w:line="240" w:lineRule="auto"/>
        <w:jc w:val="center"/>
        <w:rPr>
          <w:b/>
          <w:bCs/>
          <w:sz w:val="18"/>
          <w:szCs w:val="18"/>
        </w:rPr>
      </w:pPr>
    </w:p>
    <w:p w:rsidR="004E31E6" w:rsidRPr="004E31E6" w:rsidRDefault="004E31E6" w:rsidP="000A0B63">
      <w:pPr>
        <w:spacing w:after="0" w:line="240" w:lineRule="auto"/>
        <w:jc w:val="center"/>
        <w:rPr>
          <w:b/>
          <w:bCs/>
          <w:sz w:val="18"/>
          <w:szCs w:val="18"/>
        </w:rPr>
      </w:pPr>
    </w:p>
    <w:p w:rsidR="00097188" w:rsidRPr="004E31E6" w:rsidRDefault="00097188" w:rsidP="000A0B63">
      <w:pPr>
        <w:spacing w:after="0" w:line="240" w:lineRule="auto"/>
        <w:jc w:val="center"/>
        <w:rPr>
          <w:b/>
          <w:bCs/>
          <w:sz w:val="18"/>
          <w:szCs w:val="18"/>
        </w:rPr>
      </w:pPr>
    </w:p>
    <w:p w:rsidR="00B753DA" w:rsidRPr="004E31E6" w:rsidRDefault="00B753DA" w:rsidP="000A0B63">
      <w:pPr>
        <w:pStyle w:val="ListParagraph"/>
        <w:spacing w:after="100" w:afterAutospacing="1"/>
        <w:ind w:left="0"/>
        <w:jc w:val="both"/>
        <w:rPr>
          <w:rFonts w:ascii="Calibri" w:hAnsi="Calibri" w:cs="Calibri"/>
          <w:b/>
          <w:bCs/>
          <w:lang w:val="hr-HR"/>
        </w:rPr>
      </w:pPr>
      <w:r w:rsidRPr="004E31E6">
        <w:rPr>
          <w:rFonts w:ascii="Calibri" w:hAnsi="Calibri" w:cs="Calibri"/>
          <w:b/>
          <w:bCs/>
          <w:lang w:val="hr-HR"/>
        </w:rPr>
        <w:t xml:space="preserve">7. IZNOSI, INTENZITET POTPORE I NAČIN ISPLATE  </w:t>
      </w:r>
    </w:p>
    <w:p w:rsidR="00B753DA" w:rsidRPr="004E31E6" w:rsidRDefault="00B753DA" w:rsidP="000A0B63">
      <w:pPr>
        <w:pStyle w:val="ListParagraph"/>
        <w:ind w:left="0"/>
        <w:jc w:val="both"/>
        <w:rPr>
          <w:rFonts w:ascii="Calibri" w:hAnsi="Calibri" w:cs="Calibri"/>
          <w:lang w:val="hr-HR"/>
        </w:rPr>
      </w:pPr>
      <w:r w:rsidRPr="004E31E6">
        <w:rPr>
          <w:rFonts w:ascii="Calibri" w:hAnsi="Calibri" w:cs="Calibri"/>
          <w:lang w:val="hr-HR"/>
        </w:rPr>
        <w:t xml:space="preserve">Najniži iznos potpore koji se može dodijeliti je </w:t>
      </w:r>
      <w:r w:rsidR="002E5999" w:rsidRPr="004E31E6">
        <w:rPr>
          <w:rFonts w:ascii="Calibri" w:hAnsi="Calibri" w:cs="Calibri"/>
          <w:lang w:val="hr-HR"/>
        </w:rPr>
        <w:t>50.000,00</w:t>
      </w:r>
      <w:r w:rsidRPr="004E31E6">
        <w:rPr>
          <w:rFonts w:ascii="Calibri" w:hAnsi="Calibri" w:cs="Calibri"/>
          <w:lang w:val="hr-HR"/>
        </w:rPr>
        <w:t xml:space="preserve"> kuna, </w:t>
      </w:r>
    </w:p>
    <w:p w:rsidR="00B753DA" w:rsidRPr="004E31E6" w:rsidRDefault="00B753DA" w:rsidP="000A0B63">
      <w:pPr>
        <w:pStyle w:val="ListParagraph"/>
        <w:ind w:left="0"/>
        <w:jc w:val="both"/>
        <w:rPr>
          <w:rFonts w:ascii="Calibri" w:hAnsi="Calibri" w:cs="Calibri"/>
          <w:lang w:val="hr-HR"/>
        </w:rPr>
      </w:pPr>
      <w:r w:rsidRPr="004E31E6">
        <w:rPr>
          <w:rFonts w:ascii="Calibri" w:hAnsi="Calibri" w:cs="Calibri"/>
          <w:lang w:val="hr-HR"/>
        </w:rPr>
        <w:t xml:space="preserve">Najviši iznos potpore koji se može dodijeliti je </w:t>
      </w:r>
      <w:r w:rsidR="00E0656D" w:rsidRPr="004E31E6">
        <w:rPr>
          <w:rFonts w:ascii="Calibri" w:hAnsi="Calibri" w:cs="Calibri"/>
          <w:lang w:val="hr-HR"/>
        </w:rPr>
        <w:t>4</w:t>
      </w:r>
      <w:r w:rsidR="002E5999" w:rsidRPr="004E31E6">
        <w:rPr>
          <w:rFonts w:ascii="Calibri" w:hAnsi="Calibri" w:cs="Calibri"/>
          <w:lang w:val="hr-HR"/>
        </w:rPr>
        <w:t>00.000,00</w:t>
      </w:r>
      <w:r w:rsidRPr="004E31E6">
        <w:rPr>
          <w:rFonts w:ascii="Calibri" w:hAnsi="Calibri" w:cs="Calibri"/>
          <w:lang w:val="hr-HR"/>
        </w:rPr>
        <w:t>kuna.</w:t>
      </w:r>
    </w:p>
    <w:p w:rsidR="00B753DA" w:rsidRPr="004E31E6" w:rsidRDefault="00B753DA" w:rsidP="000A0B63">
      <w:pPr>
        <w:pStyle w:val="ListParagraph"/>
        <w:jc w:val="both"/>
        <w:rPr>
          <w:rFonts w:ascii="Calibri" w:hAnsi="Calibri" w:cs="Calibri"/>
          <w:lang w:val="hr-HR"/>
        </w:rPr>
      </w:pPr>
    </w:p>
    <w:p w:rsidR="00E0656D" w:rsidRPr="004E31E6" w:rsidRDefault="00B753DA" w:rsidP="000A0B63">
      <w:pPr>
        <w:pStyle w:val="ListParagraph"/>
        <w:ind w:left="0"/>
        <w:jc w:val="both"/>
        <w:rPr>
          <w:rFonts w:ascii="Calibri" w:hAnsi="Calibri" w:cs="Calibri"/>
          <w:lang w:val="hr-HR"/>
        </w:rPr>
      </w:pPr>
      <w:r w:rsidRPr="004E31E6">
        <w:rPr>
          <w:rFonts w:ascii="Calibri" w:hAnsi="Calibri" w:cs="Calibri"/>
          <w:lang w:val="hr-HR"/>
        </w:rPr>
        <w:t xml:space="preserve">Intenzitet potpore označava udio sredstava s kojim davatelj potpore </w:t>
      </w:r>
      <w:r w:rsidR="00217607" w:rsidRPr="004E31E6">
        <w:rPr>
          <w:rFonts w:ascii="Calibri" w:hAnsi="Calibri" w:cs="Calibri"/>
          <w:lang w:val="hr-HR"/>
        </w:rPr>
        <w:t>HAMAG-BICRO</w:t>
      </w:r>
      <w:r w:rsidR="00062825">
        <w:rPr>
          <w:rFonts w:ascii="Calibri" w:hAnsi="Calibri" w:cs="Calibri"/>
          <w:lang w:val="hr-HR"/>
        </w:rPr>
        <w:t xml:space="preserve"> </w:t>
      </w:r>
      <w:r w:rsidRPr="004E31E6">
        <w:rPr>
          <w:rFonts w:ascii="Calibri" w:hAnsi="Calibri" w:cs="Calibri"/>
          <w:lang w:val="hr-HR"/>
        </w:rPr>
        <w:t>sudjeluj</w:t>
      </w:r>
      <w:r w:rsidR="0047597B" w:rsidRPr="004E31E6">
        <w:rPr>
          <w:rFonts w:ascii="Calibri" w:hAnsi="Calibri" w:cs="Calibri"/>
          <w:lang w:val="hr-HR"/>
        </w:rPr>
        <w:t>e</w:t>
      </w:r>
      <w:r w:rsidRPr="004E31E6">
        <w:rPr>
          <w:rFonts w:ascii="Calibri" w:hAnsi="Calibri" w:cs="Calibri"/>
          <w:lang w:val="hr-HR"/>
        </w:rPr>
        <w:t xml:space="preserve"> u financiranju </w:t>
      </w:r>
      <w:r w:rsidR="00FE0513" w:rsidRPr="004E31E6">
        <w:rPr>
          <w:rFonts w:ascii="Calibri" w:hAnsi="Calibri" w:cs="Calibri"/>
          <w:lang w:val="hr-HR"/>
        </w:rPr>
        <w:t>projektnog prijedloga</w:t>
      </w:r>
      <w:r w:rsidR="00E0656D" w:rsidRPr="004E31E6">
        <w:rPr>
          <w:rFonts w:ascii="Calibri" w:hAnsi="Calibri" w:cs="Calibri"/>
          <w:lang w:val="hr-HR"/>
        </w:rPr>
        <w:t>.</w:t>
      </w:r>
    </w:p>
    <w:p w:rsidR="00E0656D" w:rsidRPr="004E31E6" w:rsidRDefault="00E0656D" w:rsidP="000A0B63">
      <w:pPr>
        <w:pStyle w:val="ListParagraph"/>
        <w:ind w:left="0"/>
        <w:jc w:val="both"/>
        <w:rPr>
          <w:rFonts w:ascii="Calibri" w:hAnsi="Calibri" w:cs="Calibri"/>
          <w:lang w:val="hr-HR"/>
        </w:rPr>
      </w:pPr>
    </w:p>
    <w:p w:rsidR="00B753DA" w:rsidRPr="004E31E6" w:rsidRDefault="00E0656D" w:rsidP="000A0B63">
      <w:pPr>
        <w:pStyle w:val="ListParagraph"/>
        <w:ind w:left="0"/>
        <w:jc w:val="both"/>
        <w:rPr>
          <w:rFonts w:ascii="Calibri" w:hAnsi="Calibri" w:cs="Calibri"/>
          <w:lang w:val="hr-HR"/>
        </w:rPr>
      </w:pPr>
      <w:r w:rsidRPr="004E31E6">
        <w:rPr>
          <w:rFonts w:ascii="Calibri" w:hAnsi="Calibri" w:cs="Calibri"/>
          <w:lang w:val="hr-HR"/>
        </w:rPr>
        <w:t xml:space="preserve">Za </w:t>
      </w:r>
      <w:r w:rsidR="007254CA" w:rsidRPr="004E31E6">
        <w:rPr>
          <w:rFonts w:ascii="Calibri" w:hAnsi="Calibri" w:cs="Calibri"/>
          <w:lang w:val="hr-HR"/>
        </w:rPr>
        <w:t>P</w:t>
      </w:r>
      <w:r w:rsidRPr="004E31E6">
        <w:rPr>
          <w:rFonts w:ascii="Calibri" w:hAnsi="Calibri" w:cs="Calibri"/>
          <w:lang w:val="hr-HR"/>
        </w:rPr>
        <w:t>odnositelje prijav</w:t>
      </w:r>
      <w:r w:rsidR="007254CA" w:rsidRPr="004E31E6">
        <w:rPr>
          <w:rFonts w:ascii="Calibri" w:hAnsi="Calibri" w:cs="Calibri"/>
          <w:lang w:val="hr-HR"/>
        </w:rPr>
        <w:t>a</w:t>
      </w:r>
      <w:r w:rsidRPr="004E31E6">
        <w:rPr>
          <w:rFonts w:ascii="Calibri" w:hAnsi="Calibri" w:cs="Calibri"/>
          <w:lang w:val="hr-HR"/>
        </w:rPr>
        <w:t xml:space="preserve"> koji su </w:t>
      </w:r>
      <w:r w:rsidRPr="004E31E6">
        <w:rPr>
          <w:rFonts w:ascii="Calibri" w:hAnsi="Calibri" w:cs="Calibri"/>
          <w:b/>
          <w:lang w:val="hr-HR"/>
        </w:rPr>
        <w:t>mikro poduzeća</w:t>
      </w:r>
      <w:r w:rsidRPr="004E31E6">
        <w:rPr>
          <w:rFonts w:ascii="Calibri" w:hAnsi="Calibri" w:cs="Calibri"/>
          <w:lang w:val="hr-HR"/>
        </w:rPr>
        <w:t xml:space="preserve"> intenzitet potpore</w:t>
      </w:r>
      <w:r w:rsidR="00B753DA" w:rsidRPr="004E31E6">
        <w:rPr>
          <w:rFonts w:ascii="Calibri" w:hAnsi="Calibri" w:cs="Calibri"/>
          <w:lang w:val="hr-HR"/>
        </w:rPr>
        <w:t xml:space="preserve"> može dosegnuti </w:t>
      </w:r>
      <w:r w:rsidR="00B753DA" w:rsidRPr="004E31E6">
        <w:rPr>
          <w:rFonts w:ascii="Calibri" w:hAnsi="Calibri" w:cs="Calibri"/>
          <w:b/>
          <w:bCs/>
          <w:lang w:val="hr-HR"/>
        </w:rPr>
        <w:t xml:space="preserve">do maksimalno </w:t>
      </w:r>
      <w:r w:rsidR="00EE40C5" w:rsidRPr="004E31E6">
        <w:rPr>
          <w:rFonts w:ascii="Calibri" w:hAnsi="Calibri" w:cs="Calibri"/>
          <w:b/>
          <w:bCs/>
          <w:lang w:val="hr-HR"/>
        </w:rPr>
        <w:t>75</w:t>
      </w:r>
      <w:r w:rsidR="00B753DA" w:rsidRPr="004E31E6">
        <w:rPr>
          <w:rFonts w:ascii="Calibri" w:hAnsi="Calibri" w:cs="Calibri"/>
          <w:b/>
          <w:bCs/>
          <w:lang w:val="hr-HR"/>
        </w:rPr>
        <w:t>%</w:t>
      </w:r>
      <w:r w:rsidR="004E31E6" w:rsidRPr="004E31E6">
        <w:rPr>
          <w:rFonts w:ascii="Calibri" w:hAnsi="Calibri" w:cs="Calibri"/>
          <w:b/>
          <w:bCs/>
          <w:lang w:val="hr-HR"/>
        </w:rPr>
        <w:t xml:space="preserve"> </w:t>
      </w:r>
      <w:r w:rsidR="00274DFE" w:rsidRPr="004E31E6">
        <w:rPr>
          <w:rFonts w:ascii="Calibri" w:hAnsi="Calibri" w:cs="Calibri"/>
          <w:lang w:val="hr-HR"/>
        </w:rPr>
        <w:t xml:space="preserve">od </w:t>
      </w:r>
      <w:r w:rsidR="00B753DA" w:rsidRPr="004E31E6">
        <w:rPr>
          <w:rFonts w:ascii="Calibri" w:hAnsi="Calibri" w:cs="Calibri"/>
          <w:lang w:val="hr-HR"/>
        </w:rPr>
        <w:t xml:space="preserve">ukupno prihvatljivih troškova iskazanih u tablici proračuna </w:t>
      </w:r>
      <w:r w:rsidR="00FE0513" w:rsidRPr="004E31E6">
        <w:rPr>
          <w:rFonts w:ascii="Calibri" w:hAnsi="Calibri" w:cs="Calibri"/>
          <w:lang w:val="hr-HR"/>
        </w:rPr>
        <w:t>projektnog prijedloga</w:t>
      </w:r>
      <w:r w:rsidR="00B753DA" w:rsidRPr="004E31E6">
        <w:rPr>
          <w:rFonts w:ascii="Calibri" w:hAnsi="Calibri" w:cs="Calibri"/>
          <w:lang w:val="hr-HR"/>
        </w:rPr>
        <w:t>.</w:t>
      </w:r>
    </w:p>
    <w:p w:rsidR="00B753DA" w:rsidRPr="004E31E6" w:rsidRDefault="00B753DA" w:rsidP="000A0B63">
      <w:pPr>
        <w:pStyle w:val="ListParagraph"/>
        <w:ind w:left="0"/>
        <w:jc w:val="both"/>
        <w:rPr>
          <w:rFonts w:ascii="Calibri" w:hAnsi="Calibri" w:cs="Calibri"/>
          <w:lang w:val="hr-HR"/>
        </w:rPr>
      </w:pPr>
      <w:r w:rsidRPr="004E31E6">
        <w:rPr>
          <w:rFonts w:ascii="Calibri" w:hAnsi="Calibri" w:cs="Calibri"/>
          <w:lang w:val="hr-HR"/>
        </w:rPr>
        <w:t xml:space="preserve">Podnositelj prijave dužan je sudjelovati u financiranju </w:t>
      </w:r>
      <w:r w:rsidR="00FE0513" w:rsidRPr="004E31E6">
        <w:rPr>
          <w:rFonts w:ascii="Calibri" w:hAnsi="Calibri" w:cs="Calibri"/>
          <w:lang w:val="hr-HR"/>
        </w:rPr>
        <w:t>projektnog prijedloga</w:t>
      </w:r>
      <w:r w:rsidRPr="004E31E6">
        <w:rPr>
          <w:rFonts w:ascii="Calibri" w:hAnsi="Calibri" w:cs="Calibri"/>
          <w:lang w:val="hr-HR"/>
        </w:rPr>
        <w:t xml:space="preserve"> u iznosu od minimalno </w:t>
      </w:r>
      <w:r w:rsidR="00142169" w:rsidRPr="004E31E6">
        <w:rPr>
          <w:rFonts w:ascii="Calibri" w:hAnsi="Calibri" w:cs="Calibri"/>
          <w:lang w:val="hr-HR"/>
        </w:rPr>
        <w:t>2</w:t>
      </w:r>
      <w:r w:rsidR="00EE40C5" w:rsidRPr="004E31E6">
        <w:rPr>
          <w:rFonts w:ascii="Calibri" w:hAnsi="Calibri" w:cs="Calibri"/>
          <w:lang w:val="hr-HR"/>
        </w:rPr>
        <w:t>5</w:t>
      </w:r>
      <w:r w:rsidRPr="004E31E6">
        <w:rPr>
          <w:rFonts w:ascii="Calibri" w:hAnsi="Calibri" w:cs="Calibri"/>
          <w:lang w:val="hr-HR"/>
        </w:rPr>
        <w:t>%</w:t>
      </w:r>
      <w:r w:rsidR="004E31E6" w:rsidRPr="004E31E6">
        <w:rPr>
          <w:rFonts w:ascii="Calibri" w:hAnsi="Calibri" w:cs="Calibri"/>
          <w:lang w:val="hr-HR"/>
        </w:rPr>
        <w:t xml:space="preserve"> </w:t>
      </w:r>
      <w:r w:rsidRPr="004E31E6">
        <w:rPr>
          <w:rFonts w:ascii="Calibri" w:hAnsi="Calibri" w:cs="Calibri"/>
          <w:lang w:val="hr-HR"/>
        </w:rPr>
        <w:t xml:space="preserve">prihvatljivih troškova iskazanih u tablici proračuna </w:t>
      </w:r>
      <w:r w:rsidR="00FE0513" w:rsidRPr="004E31E6">
        <w:rPr>
          <w:rFonts w:ascii="Calibri" w:hAnsi="Calibri" w:cs="Calibri"/>
          <w:lang w:val="hr-HR"/>
        </w:rPr>
        <w:t>projektnog prijedloga</w:t>
      </w:r>
      <w:r w:rsidRPr="004E31E6">
        <w:rPr>
          <w:rFonts w:ascii="Calibri" w:hAnsi="Calibri" w:cs="Calibri"/>
          <w:lang w:val="hr-HR"/>
        </w:rPr>
        <w:t>.</w:t>
      </w:r>
    </w:p>
    <w:p w:rsidR="00275381" w:rsidRPr="004E31E6" w:rsidRDefault="00275381" w:rsidP="000A0B63">
      <w:pPr>
        <w:pStyle w:val="BodyText"/>
        <w:rPr>
          <w:rFonts w:ascii="Calibri" w:hAnsi="Calibri" w:cs="Calibri"/>
          <w:spacing w:val="-2"/>
        </w:rPr>
      </w:pPr>
    </w:p>
    <w:p w:rsidR="00E0656D" w:rsidRPr="004E31E6" w:rsidRDefault="00E0656D" w:rsidP="00E0656D">
      <w:pPr>
        <w:pStyle w:val="ListParagraph"/>
        <w:ind w:left="0"/>
        <w:jc w:val="both"/>
        <w:rPr>
          <w:rFonts w:ascii="Calibri" w:hAnsi="Calibri" w:cs="Calibri"/>
          <w:lang w:val="hr-HR"/>
        </w:rPr>
      </w:pPr>
      <w:r w:rsidRPr="004E31E6">
        <w:rPr>
          <w:rFonts w:ascii="Calibri" w:hAnsi="Calibri" w:cs="Calibri"/>
          <w:lang w:val="hr-HR"/>
        </w:rPr>
        <w:lastRenderedPageBreak/>
        <w:t xml:space="preserve">Za </w:t>
      </w:r>
      <w:r w:rsidR="007254CA" w:rsidRPr="004E31E6">
        <w:rPr>
          <w:rFonts w:ascii="Calibri" w:hAnsi="Calibri" w:cs="Calibri"/>
          <w:lang w:val="hr-HR"/>
        </w:rPr>
        <w:t>P</w:t>
      </w:r>
      <w:r w:rsidRPr="004E31E6">
        <w:rPr>
          <w:rFonts w:ascii="Calibri" w:hAnsi="Calibri" w:cs="Calibri"/>
          <w:lang w:val="hr-HR"/>
        </w:rPr>
        <w:t>odnositelje prijav</w:t>
      </w:r>
      <w:r w:rsidR="007254CA" w:rsidRPr="004E31E6">
        <w:rPr>
          <w:rFonts w:ascii="Calibri" w:hAnsi="Calibri" w:cs="Calibri"/>
          <w:lang w:val="hr-HR"/>
        </w:rPr>
        <w:t>a</w:t>
      </w:r>
      <w:r w:rsidRPr="004E31E6">
        <w:rPr>
          <w:rFonts w:ascii="Calibri" w:hAnsi="Calibri" w:cs="Calibri"/>
          <w:lang w:val="hr-HR"/>
        </w:rPr>
        <w:t xml:space="preserve"> koji su </w:t>
      </w:r>
      <w:r w:rsidRPr="004E31E6">
        <w:rPr>
          <w:rFonts w:ascii="Calibri" w:hAnsi="Calibri" w:cs="Calibri"/>
          <w:b/>
          <w:lang w:val="hr-HR"/>
        </w:rPr>
        <w:t>mala poduzeća</w:t>
      </w:r>
      <w:r w:rsidRPr="004E31E6">
        <w:rPr>
          <w:rFonts w:ascii="Calibri" w:hAnsi="Calibri" w:cs="Calibri"/>
          <w:lang w:val="hr-HR"/>
        </w:rPr>
        <w:t xml:space="preserve"> intenzitet potpore može dosegnuti </w:t>
      </w:r>
      <w:r w:rsidRPr="004E31E6">
        <w:rPr>
          <w:rFonts w:ascii="Calibri" w:hAnsi="Calibri" w:cs="Calibri"/>
          <w:b/>
          <w:bCs/>
          <w:lang w:val="hr-HR"/>
        </w:rPr>
        <w:t>do maksimalno 50%</w:t>
      </w:r>
      <w:r w:rsidR="004E31E6" w:rsidRPr="004E31E6">
        <w:rPr>
          <w:rFonts w:ascii="Calibri" w:hAnsi="Calibri" w:cs="Calibri"/>
          <w:b/>
          <w:bCs/>
          <w:lang w:val="hr-HR"/>
        </w:rPr>
        <w:t xml:space="preserve"> </w:t>
      </w:r>
      <w:r w:rsidRPr="004E31E6">
        <w:rPr>
          <w:rFonts w:ascii="Calibri" w:hAnsi="Calibri" w:cs="Calibri"/>
          <w:lang w:val="hr-HR"/>
        </w:rPr>
        <w:t>od ukupno prihvatljivih troškova iskazanih u tablici proračuna projektnog prijedloga.</w:t>
      </w:r>
    </w:p>
    <w:p w:rsidR="00E0656D" w:rsidRPr="004E31E6" w:rsidRDefault="00E0656D" w:rsidP="00E0656D">
      <w:pPr>
        <w:pStyle w:val="ListParagraph"/>
        <w:ind w:left="0"/>
        <w:jc w:val="both"/>
        <w:rPr>
          <w:rFonts w:ascii="Calibri" w:hAnsi="Calibri" w:cs="Calibri"/>
          <w:lang w:val="hr-HR"/>
        </w:rPr>
      </w:pPr>
      <w:r w:rsidRPr="004E31E6">
        <w:rPr>
          <w:rFonts w:ascii="Calibri" w:hAnsi="Calibri" w:cs="Calibri"/>
          <w:lang w:val="hr-HR"/>
        </w:rPr>
        <w:t>Podnositelj prijave dužan je sudjelovati u financiranju projektnog prijedloga u iznosu od minimalno 50%</w:t>
      </w:r>
      <w:r w:rsidR="004E31E6" w:rsidRPr="004E31E6">
        <w:rPr>
          <w:rFonts w:ascii="Calibri" w:hAnsi="Calibri" w:cs="Calibri"/>
          <w:lang w:val="hr-HR"/>
        </w:rPr>
        <w:t xml:space="preserve"> </w:t>
      </w:r>
      <w:r w:rsidRPr="004E31E6">
        <w:rPr>
          <w:rFonts w:ascii="Calibri" w:hAnsi="Calibri" w:cs="Calibri"/>
          <w:lang w:val="hr-HR"/>
        </w:rPr>
        <w:t>prihvatljivih troškova iskazanih u tablici proračuna projektnog prijedloga.</w:t>
      </w:r>
    </w:p>
    <w:p w:rsidR="00E0656D" w:rsidRPr="004E31E6" w:rsidRDefault="00E0656D" w:rsidP="000A0B63">
      <w:pPr>
        <w:pStyle w:val="BodyText"/>
        <w:rPr>
          <w:rFonts w:ascii="Calibri" w:hAnsi="Calibri" w:cs="Calibri"/>
          <w:spacing w:val="-2"/>
        </w:rPr>
      </w:pPr>
    </w:p>
    <w:p w:rsidR="00B753DA" w:rsidRPr="004E31E6" w:rsidRDefault="00A62088" w:rsidP="0099243D">
      <w:pPr>
        <w:spacing w:line="240" w:lineRule="auto"/>
        <w:jc w:val="both"/>
        <w:rPr>
          <w:spacing w:val="-2"/>
        </w:rPr>
      </w:pPr>
      <w:r w:rsidRPr="004E31E6">
        <w:rPr>
          <w:spacing w:val="-2"/>
        </w:rPr>
        <w:t xml:space="preserve">Prije  dodjele bespovratne potpore, </w:t>
      </w:r>
      <w:r w:rsidR="00217607" w:rsidRPr="004E31E6">
        <w:rPr>
          <w:spacing w:val="-2"/>
        </w:rPr>
        <w:t>HAMAG-BICRO</w:t>
      </w:r>
      <w:r w:rsidRPr="004E31E6">
        <w:rPr>
          <w:spacing w:val="-2"/>
        </w:rPr>
        <w:t xml:space="preserve"> izvršit će provjeru svih dodijeljenih bespovratnih </w:t>
      </w:r>
      <w:r w:rsidRPr="004E31E6">
        <w:rPr>
          <w:i/>
          <w:spacing w:val="-2"/>
        </w:rPr>
        <w:t xml:space="preserve">de </w:t>
      </w:r>
      <w:proofErr w:type="spellStart"/>
      <w:r w:rsidRPr="004E31E6">
        <w:rPr>
          <w:i/>
          <w:spacing w:val="-2"/>
        </w:rPr>
        <w:t>minimis</w:t>
      </w:r>
      <w:proofErr w:type="spellEnd"/>
      <w:r w:rsidRPr="004E31E6">
        <w:rPr>
          <w:spacing w:val="-2"/>
        </w:rPr>
        <w:t xml:space="preserve"> potpora sukladno </w:t>
      </w:r>
      <w:r w:rsidRPr="004E31E6">
        <w:rPr>
          <w:lang w:eastAsia="hr-HR"/>
        </w:rPr>
        <w:t>UREDBI KOMISIJE (EU) br. 140</w:t>
      </w:r>
      <w:r w:rsidR="0088130B" w:rsidRPr="004E31E6">
        <w:rPr>
          <w:lang w:eastAsia="hr-HR"/>
        </w:rPr>
        <w:t>7</w:t>
      </w:r>
      <w:r w:rsidRPr="004E31E6">
        <w:rPr>
          <w:lang w:eastAsia="hr-HR"/>
        </w:rPr>
        <w:t xml:space="preserve">/2013 od 18. prosinca 2013. o primjeni članaka 107. i 108. Ugovora o funkcioniranju Europske unije na </w:t>
      </w:r>
      <w:r w:rsidRPr="004E31E6">
        <w:rPr>
          <w:i/>
          <w:lang w:eastAsia="hr-HR"/>
        </w:rPr>
        <w:t xml:space="preserve">de </w:t>
      </w:r>
      <w:proofErr w:type="spellStart"/>
      <w:r w:rsidRPr="004E31E6">
        <w:rPr>
          <w:i/>
          <w:lang w:eastAsia="hr-HR"/>
        </w:rPr>
        <w:t>minimis</w:t>
      </w:r>
      <w:proofErr w:type="spellEnd"/>
      <w:r w:rsidRPr="004E31E6">
        <w:rPr>
          <w:lang w:eastAsia="hr-HR"/>
        </w:rPr>
        <w:t xml:space="preserve"> potpore)</w:t>
      </w:r>
      <w:r w:rsidRPr="004E31E6">
        <w:rPr>
          <w:spacing w:val="-2"/>
        </w:rPr>
        <w:t>.</w:t>
      </w:r>
    </w:p>
    <w:p w:rsidR="000D23F1" w:rsidRPr="004E31E6" w:rsidRDefault="000D23F1" w:rsidP="000D23F1">
      <w:pPr>
        <w:pStyle w:val="ListParagraph"/>
        <w:ind w:left="0"/>
        <w:jc w:val="both"/>
        <w:rPr>
          <w:rFonts w:ascii="Calibri" w:hAnsi="Calibri" w:cs="Calibri"/>
          <w:color w:val="FF0000"/>
          <w:lang w:val="hr-HR"/>
        </w:rPr>
      </w:pPr>
      <w:r w:rsidRPr="004E31E6">
        <w:rPr>
          <w:rFonts w:ascii="Calibri" w:hAnsi="Calibri" w:cs="Calibri"/>
          <w:lang w:val="hr-HR"/>
        </w:rPr>
        <w:t xml:space="preserve">Bespovratne potpore temeljem ovog </w:t>
      </w:r>
      <w:r w:rsidR="007B555E" w:rsidRPr="004E31E6">
        <w:rPr>
          <w:rFonts w:ascii="Calibri" w:hAnsi="Calibri" w:cs="Calibri"/>
          <w:lang w:val="hr-HR"/>
        </w:rPr>
        <w:t>Javnog poziva</w:t>
      </w:r>
      <w:r w:rsidRPr="004E31E6">
        <w:rPr>
          <w:rFonts w:ascii="Calibri" w:hAnsi="Calibri" w:cs="Calibri"/>
          <w:lang w:val="hr-HR"/>
        </w:rPr>
        <w:t xml:space="preserve"> dodjeljuju se sukladno Uredbi</w:t>
      </w:r>
      <w:r w:rsidR="00062825">
        <w:rPr>
          <w:rFonts w:ascii="Calibri" w:hAnsi="Calibri" w:cs="Calibri"/>
          <w:lang w:val="hr-HR"/>
        </w:rPr>
        <w:t xml:space="preserve"> </w:t>
      </w:r>
      <w:r w:rsidRPr="004E31E6">
        <w:rPr>
          <w:rFonts w:ascii="Calibri" w:hAnsi="Calibri" w:cs="Calibri"/>
          <w:lang w:val="hr-HR"/>
        </w:rPr>
        <w:t xml:space="preserve">Komisije (EU) br. 1407/2013 od 18. prosinca 2013. o primjeni članaka 107. i 108. Ugovora o funkcioniranju Europske unije na </w:t>
      </w:r>
      <w:r w:rsidRPr="004E31E6">
        <w:rPr>
          <w:rFonts w:ascii="Calibri" w:hAnsi="Calibri" w:cs="Calibri"/>
          <w:i/>
          <w:lang w:val="hr-HR"/>
        </w:rPr>
        <w:t xml:space="preserve">de </w:t>
      </w:r>
      <w:proofErr w:type="spellStart"/>
      <w:r w:rsidRPr="004E31E6">
        <w:rPr>
          <w:rFonts w:ascii="Calibri" w:hAnsi="Calibri" w:cs="Calibri"/>
          <w:i/>
          <w:lang w:val="hr-HR"/>
        </w:rPr>
        <w:t>minimis</w:t>
      </w:r>
      <w:proofErr w:type="spellEnd"/>
      <w:r w:rsidRPr="004E31E6">
        <w:rPr>
          <w:rFonts w:ascii="Calibri" w:hAnsi="Calibri" w:cs="Calibri"/>
          <w:lang w:val="hr-HR"/>
        </w:rPr>
        <w:t xml:space="preserve"> potpore te su Podnositelji prijave dužni uz prijavu priložiti Izjavu o korištenim potporama male vrijednosti.</w:t>
      </w:r>
    </w:p>
    <w:p w:rsidR="000D23F1" w:rsidRPr="004E31E6" w:rsidRDefault="000D23F1" w:rsidP="000D23F1">
      <w:pPr>
        <w:pStyle w:val="ListParagraph"/>
        <w:ind w:left="0"/>
        <w:jc w:val="both"/>
        <w:rPr>
          <w:rFonts w:ascii="Calibri" w:hAnsi="Calibri" w:cs="Calibri"/>
          <w:lang w:val="hr-HR"/>
        </w:rPr>
      </w:pPr>
      <w:r w:rsidRPr="004E31E6">
        <w:rPr>
          <w:rFonts w:ascii="Calibri" w:hAnsi="Calibri" w:cs="Calibri"/>
          <w:lang w:val="hr-HR"/>
        </w:rPr>
        <w:t xml:space="preserve">Temeljem spomenute Uredbe maksimalan iznos svih potpora male vrijednosti, koje jednom poduzetniku mogu biti dodijeljene tijekom razdoblja od tri fiskalne godine ne smije biti veći od 200.000 EUR,uključujući i potporu dobivenu u okviru ovog </w:t>
      </w:r>
      <w:r w:rsidR="007B555E" w:rsidRPr="004E31E6">
        <w:rPr>
          <w:rFonts w:ascii="Calibri" w:hAnsi="Calibri" w:cs="Calibri"/>
          <w:lang w:val="hr-HR"/>
        </w:rPr>
        <w:t>Javnog poziva</w:t>
      </w:r>
      <w:r w:rsidRPr="004E31E6">
        <w:rPr>
          <w:rFonts w:ascii="Calibri" w:hAnsi="Calibri" w:cs="Calibri"/>
          <w:lang w:val="hr-HR"/>
        </w:rPr>
        <w:t>.</w:t>
      </w:r>
    </w:p>
    <w:p w:rsidR="000D23F1" w:rsidRPr="004E31E6" w:rsidRDefault="000D23F1" w:rsidP="000D23F1">
      <w:pPr>
        <w:pStyle w:val="ListParagraph"/>
        <w:ind w:left="0"/>
        <w:jc w:val="both"/>
        <w:rPr>
          <w:rFonts w:ascii="Calibri" w:hAnsi="Calibri" w:cs="Calibri"/>
          <w:lang w:val="hr-HR"/>
        </w:rPr>
      </w:pPr>
      <w:r w:rsidRPr="004E31E6">
        <w:rPr>
          <w:rFonts w:ascii="Calibri" w:hAnsi="Calibri" w:cs="Calibri"/>
          <w:lang w:val="hr-HR"/>
        </w:rPr>
        <w:t>Pojmom „jedan poduzetnik” sukladno Uredbi obuhvaćena su sva poduzeća koja su u najmanje jednom od sljedećih</w:t>
      </w:r>
      <w:r w:rsidR="00062825">
        <w:rPr>
          <w:rFonts w:ascii="Calibri" w:hAnsi="Calibri" w:cs="Calibri"/>
          <w:lang w:val="hr-HR"/>
        </w:rPr>
        <w:t xml:space="preserve"> </w:t>
      </w:r>
      <w:r w:rsidRPr="004E31E6">
        <w:rPr>
          <w:rFonts w:ascii="Calibri" w:hAnsi="Calibri" w:cs="Calibri"/>
          <w:lang w:val="hr-HR"/>
        </w:rPr>
        <w:t>međusobnih odnosa:</w:t>
      </w:r>
    </w:p>
    <w:p w:rsidR="000D23F1" w:rsidRPr="004E31E6" w:rsidRDefault="000D23F1" w:rsidP="00EF56AA">
      <w:pPr>
        <w:pStyle w:val="ListParagraph"/>
        <w:numPr>
          <w:ilvl w:val="0"/>
          <w:numId w:val="14"/>
        </w:numPr>
        <w:contextualSpacing/>
        <w:jc w:val="both"/>
        <w:rPr>
          <w:rFonts w:ascii="Calibri" w:hAnsi="Calibri" w:cs="Calibri"/>
          <w:lang w:val="hr-HR"/>
        </w:rPr>
      </w:pPr>
      <w:r w:rsidRPr="004E31E6">
        <w:rPr>
          <w:rFonts w:ascii="Calibri" w:hAnsi="Calibri" w:cs="Calibri"/>
          <w:lang w:val="hr-HR"/>
        </w:rPr>
        <w:t>jedno poduzeće ima većinu glasačkih prava dioničara ili članova u drugom poduzeću</w:t>
      </w:r>
    </w:p>
    <w:p w:rsidR="000D23F1" w:rsidRPr="004E31E6" w:rsidRDefault="000D23F1" w:rsidP="00EF56AA">
      <w:pPr>
        <w:pStyle w:val="ListParagraph"/>
        <w:numPr>
          <w:ilvl w:val="0"/>
          <w:numId w:val="14"/>
        </w:numPr>
        <w:contextualSpacing/>
        <w:jc w:val="both"/>
        <w:rPr>
          <w:rFonts w:ascii="Calibri" w:hAnsi="Calibri" w:cs="Calibri"/>
          <w:lang w:val="hr-HR"/>
        </w:rPr>
      </w:pPr>
      <w:r w:rsidRPr="004E31E6">
        <w:rPr>
          <w:rFonts w:ascii="Calibri" w:hAnsi="Calibri" w:cs="Calibri"/>
          <w:lang w:val="hr-HR"/>
        </w:rPr>
        <w:t>jedno poduzeće ima pravo imenovati ili smijeniti većinu članova upravnog, upravljačkog ili nadzornog tijela drugog poduzeća</w:t>
      </w:r>
    </w:p>
    <w:p w:rsidR="000D23F1" w:rsidRPr="004E31E6" w:rsidRDefault="000D23F1" w:rsidP="00EF56AA">
      <w:pPr>
        <w:pStyle w:val="ListParagraph"/>
        <w:numPr>
          <w:ilvl w:val="0"/>
          <w:numId w:val="14"/>
        </w:numPr>
        <w:contextualSpacing/>
        <w:jc w:val="both"/>
        <w:rPr>
          <w:rFonts w:ascii="Calibri" w:hAnsi="Calibri" w:cs="Calibri"/>
          <w:lang w:val="hr-HR"/>
        </w:rPr>
      </w:pPr>
      <w:r w:rsidRPr="004E31E6">
        <w:rPr>
          <w:rFonts w:ascii="Calibri" w:hAnsi="Calibri" w:cs="Calibri"/>
          <w:lang w:val="hr-HR"/>
        </w:rPr>
        <w:t>jedno poduzeće ima pravo ostvarivati vladajući utjecaj na drugo poduzeće prema ugovoru sklopljenom s tim poduzećem ili prema odredbi statuta ili društvenog ugovora tog poduzeća;</w:t>
      </w:r>
    </w:p>
    <w:p w:rsidR="000D23F1" w:rsidRPr="004E31E6" w:rsidRDefault="000D23F1" w:rsidP="00EF56AA">
      <w:pPr>
        <w:pStyle w:val="ListParagraph"/>
        <w:numPr>
          <w:ilvl w:val="0"/>
          <w:numId w:val="14"/>
        </w:numPr>
        <w:contextualSpacing/>
        <w:jc w:val="both"/>
        <w:rPr>
          <w:rFonts w:ascii="Calibri" w:hAnsi="Calibri" w:cs="Calibri"/>
          <w:lang w:val="hr-HR"/>
        </w:rPr>
      </w:pPr>
      <w:r w:rsidRPr="004E31E6">
        <w:rPr>
          <w:rFonts w:ascii="Calibri" w:hAnsi="Calibri" w:cs="Calibri"/>
          <w:lang w:val="hr-HR"/>
        </w:rPr>
        <w:t>jedno poduzeće koje je dioničar ili član u drugom poduzeću,kontrolira samo, u skladu s dogovorom s drugim dioničarima ili članovima tog poduzeća, većinu glasačkih prava dioničara ili glasačkih prava članova u tom poduzeću.</w:t>
      </w:r>
    </w:p>
    <w:p w:rsidR="000D23F1" w:rsidRPr="004E31E6" w:rsidRDefault="000D23F1" w:rsidP="000D23F1">
      <w:pPr>
        <w:pStyle w:val="BodyText"/>
        <w:rPr>
          <w:rFonts w:ascii="Calibri" w:hAnsi="Calibri" w:cs="Calibri"/>
          <w:spacing w:val="-2"/>
        </w:rPr>
      </w:pPr>
      <w:r w:rsidRPr="004E31E6">
        <w:rPr>
          <w:rFonts w:ascii="Calibri" w:hAnsi="Calibri" w:cs="Calibri"/>
          <w:spacing w:val="-2"/>
        </w:rPr>
        <w:t>Poduzeća koja su u bilo kojem od navedenih odnosa preko jednog ili više drugih poduzeća isto se tako smatraju jednim poduzetnikom.</w:t>
      </w:r>
    </w:p>
    <w:p w:rsidR="000D23F1" w:rsidRPr="004E31E6" w:rsidRDefault="000D23F1" w:rsidP="000D23F1">
      <w:pPr>
        <w:pStyle w:val="BodyText"/>
        <w:rPr>
          <w:rFonts w:ascii="Calibri" w:hAnsi="Calibri" w:cs="Calibri"/>
          <w:spacing w:val="-2"/>
        </w:rPr>
      </w:pPr>
    </w:p>
    <w:p w:rsidR="00B753DA" w:rsidRPr="004E31E6" w:rsidRDefault="00217607" w:rsidP="000A0B63">
      <w:pPr>
        <w:spacing w:after="0" w:line="240" w:lineRule="auto"/>
        <w:jc w:val="both"/>
      </w:pPr>
      <w:r w:rsidRPr="004E31E6">
        <w:t>HAMAG-BICRO</w:t>
      </w:r>
      <w:r w:rsidR="00B753DA" w:rsidRPr="004E31E6">
        <w:t xml:space="preserve"> sredstva za odobrene projektne prijedloge isplaćuje na žiro račun </w:t>
      </w:r>
      <w:r w:rsidR="00210BEE" w:rsidRPr="004E31E6">
        <w:t>K</w:t>
      </w:r>
      <w:r w:rsidR="00B753DA" w:rsidRPr="004E31E6">
        <w:t xml:space="preserve">orisnika u dva dijela: </w:t>
      </w:r>
    </w:p>
    <w:p w:rsidR="00B753DA" w:rsidRPr="004E31E6" w:rsidRDefault="00EE40C5" w:rsidP="000A0B63">
      <w:pPr>
        <w:pStyle w:val="ListParagraph"/>
        <w:numPr>
          <w:ilvl w:val="0"/>
          <w:numId w:val="3"/>
        </w:numPr>
        <w:contextualSpacing/>
        <w:jc w:val="both"/>
        <w:rPr>
          <w:rFonts w:ascii="Calibri" w:hAnsi="Calibri" w:cs="Calibri"/>
          <w:lang w:val="hr-HR"/>
        </w:rPr>
      </w:pPr>
      <w:r w:rsidRPr="004E31E6">
        <w:rPr>
          <w:rFonts w:ascii="Calibri" w:hAnsi="Calibri" w:cs="Calibri"/>
          <w:lang w:val="hr-HR"/>
        </w:rPr>
        <w:t>8</w:t>
      </w:r>
      <w:r w:rsidR="00B753DA" w:rsidRPr="004E31E6">
        <w:rPr>
          <w:rFonts w:ascii="Calibri" w:hAnsi="Calibri" w:cs="Calibri"/>
          <w:lang w:val="hr-HR"/>
        </w:rPr>
        <w:t xml:space="preserve">0% iznosa dodijeljene potpore po zaključenju Ugovora, </w:t>
      </w:r>
      <w:r w:rsidR="00A34775" w:rsidRPr="004E31E6">
        <w:rPr>
          <w:rFonts w:ascii="Calibri" w:hAnsi="Calibri" w:cs="Calibri"/>
          <w:lang w:val="hr-HR"/>
        </w:rPr>
        <w:t xml:space="preserve">nakon što Korisnik dostavi </w:t>
      </w:r>
      <w:r w:rsidR="00217607" w:rsidRPr="004E31E6">
        <w:rPr>
          <w:rFonts w:ascii="Calibri" w:hAnsi="Calibri" w:cs="Calibri"/>
          <w:lang w:val="hr-HR"/>
        </w:rPr>
        <w:t>HAMAG-BICRO</w:t>
      </w:r>
      <w:r w:rsidR="00A34775" w:rsidRPr="004E31E6">
        <w:rPr>
          <w:rFonts w:ascii="Calibri" w:hAnsi="Calibri" w:cs="Calibri"/>
          <w:lang w:val="hr-HR"/>
        </w:rPr>
        <w:t xml:space="preserve">-u potpisani Ugovor i </w:t>
      </w:r>
      <w:proofErr w:type="spellStart"/>
      <w:r w:rsidR="00A34775" w:rsidRPr="004E31E6">
        <w:rPr>
          <w:rFonts w:ascii="Calibri" w:hAnsi="Calibri" w:cs="Calibri"/>
          <w:lang w:val="hr-HR"/>
        </w:rPr>
        <w:t>solemniziranu</w:t>
      </w:r>
      <w:proofErr w:type="spellEnd"/>
      <w:r w:rsidR="00A34775" w:rsidRPr="004E31E6">
        <w:rPr>
          <w:rFonts w:ascii="Calibri" w:hAnsi="Calibri" w:cs="Calibri"/>
          <w:lang w:val="hr-HR"/>
        </w:rPr>
        <w:t xml:space="preserve"> bjanko zadužnicu</w:t>
      </w:r>
    </w:p>
    <w:p w:rsidR="00F86FE9" w:rsidRPr="004E31E6" w:rsidRDefault="00B753DA" w:rsidP="000A0B63">
      <w:pPr>
        <w:pStyle w:val="ListParagraph"/>
        <w:numPr>
          <w:ilvl w:val="0"/>
          <w:numId w:val="3"/>
        </w:numPr>
        <w:contextualSpacing/>
        <w:jc w:val="both"/>
        <w:rPr>
          <w:rFonts w:ascii="Calibri" w:hAnsi="Calibri" w:cs="Calibri"/>
          <w:lang w:val="hr-HR"/>
        </w:rPr>
      </w:pPr>
      <w:r w:rsidRPr="004E31E6">
        <w:rPr>
          <w:rFonts w:ascii="Calibri" w:hAnsi="Calibri" w:cs="Calibri"/>
          <w:lang w:val="hr-HR"/>
        </w:rPr>
        <w:t xml:space="preserve">ostatak iznosa potpore do maksimalno </w:t>
      </w:r>
      <w:r w:rsidR="00EE40C5" w:rsidRPr="004E31E6">
        <w:rPr>
          <w:rFonts w:ascii="Calibri" w:hAnsi="Calibri" w:cs="Calibri"/>
          <w:lang w:val="hr-HR"/>
        </w:rPr>
        <w:t>75</w:t>
      </w:r>
      <w:r w:rsidRPr="004E31E6">
        <w:rPr>
          <w:rFonts w:ascii="Calibri" w:hAnsi="Calibri" w:cs="Calibri"/>
          <w:lang w:val="hr-HR"/>
        </w:rPr>
        <w:t>%</w:t>
      </w:r>
      <w:r w:rsidR="00E0656D" w:rsidRPr="004E31E6">
        <w:rPr>
          <w:rFonts w:ascii="Calibri" w:hAnsi="Calibri" w:cs="Calibri"/>
          <w:lang w:val="hr-HR"/>
        </w:rPr>
        <w:t xml:space="preserve"> ili 50%</w:t>
      </w:r>
      <w:r w:rsidR="00CC65A9" w:rsidRPr="004E31E6">
        <w:rPr>
          <w:rFonts w:ascii="Calibri" w:hAnsi="Calibri" w:cs="Calibri"/>
          <w:lang w:val="hr-HR"/>
        </w:rPr>
        <w:t>(ovisno o veličini Podnositelja prijave)</w:t>
      </w:r>
      <w:r w:rsidR="00274DFE" w:rsidRPr="004E31E6">
        <w:rPr>
          <w:rFonts w:ascii="Calibri" w:hAnsi="Calibri" w:cs="Calibri"/>
          <w:lang w:val="hr-HR"/>
        </w:rPr>
        <w:t xml:space="preserve">od </w:t>
      </w:r>
      <w:r w:rsidRPr="004E31E6">
        <w:rPr>
          <w:rFonts w:ascii="Calibri" w:hAnsi="Calibri" w:cs="Calibri"/>
          <w:lang w:val="hr-HR"/>
        </w:rPr>
        <w:t>ukupno prihvatljivih troškova iskazanih u utvrđenoj tablici proračuna</w:t>
      </w:r>
      <w:r w:rsidR="000B16E4" w:rsidRPr="004E31E6">
        <w:rPr>
          <w:rFonts w:ascii="Calibri" w:hAnsi="Calibri" w:cs="Calibri"/>
          <w:lang w:val="hr-HR"/>
        </w:rPr>
        <w:t xml:space="preserve"> nakon odobrenja Izvještaja o provedbi projekta</w:t>
      </w:r>
      <w:r w:rsidR="00F83699" w:rsidRPr="004E31E6">
        <w:rPr>
          <w:rFonts w:ascii="Calibri" w:hAnsi="Calibri" w:cs="Calibri"/>
          <w:lang w:val="hr-HR"/>
        </w:rPr>
        <w:t xml:space="preserve">, </w:t>
      </w:r>
      <w:r w:rsidR="00F86FE9" w:rsidRPr="004E31E6">
        <w:rPr>
          <w:rFonts w:ascii="Calibri" w:hAnsi="Calibri" w:cs="Calibri"/>
          <w:lang w:val="hr-HR"/>
        </w:rPr>
        <w:t>ali ne prije 1.1.201</w:t>
      </w:r>
      <w:r w:rsidR="0083703C" w:rsidRPr="004E31E6">
        <w:rPr>
          <w:rFonts w:ascii="Calibri" w:hAnsi="Calibri" w:cs="Calibri"/>
          <w:lang w:val="hr-HR"/>
        </w:rPr>
        <w:t>6</w:t>
      </w:r>
      <w:r w:rsidR="00F86FE9" w:rsidRPr="004E31E6">
        <w:rPr>
          <w:rFonts w:ascii="Calibri" w:hAnsi="Calibri" w:cs="Calibri"/>
          <w:lang w:val="hr-HR"/>
        </w:rPr>
        <w:t>. godine.</w:t>
      </w:r>
    </w:p>
    <w:p w:rsidR="00E0656D" w:rsidRPr="004E31E6" w:rsidRDefault="00E0656D" w:rsidP="000A0B63">
      <w:pPr>
        <w:spacing w:after="0" w:line="240" w:lineRule="auto"/>
        <w:contextualSpacing/>
        <w:jc w:val="both"/>
        <w:rPr>
          <w:rFonts w:eastAsia="Times New Roman"/>
          <w:b/>
          <w:bCs/>
        </w:rPr>
      </w:pPr>
    </w:p>
    <w:p w:rsidR="008A0D43" w:rsidRPr="004E31E6" w:rsidRDefault="008A0D43" w:rsidP="000A0B63">
      <w:pPr>
        <w:spacing w:after="0" w:line="240" w:lineRule="auto"/>
        <w:contextualSpacing/>
        <w:jc w:val="both"/>
        <w:rPr>
          <w:rFonts w:eastAsia="Times New Roman"/>
          <w:b/>
          <w:bCs/>
        </w:rPr>
      </w:pPr>
      <w:r w:rsidRPr="004E31E6">
        <w:rPr>
          <w:rFonts w:eastAsia="Times New Roman"/>
          <w:b/>
          <w:bCs/>
        </w:rPr>
        <w:t>Neće se prihvaćati projektni prijedlozi onih Podnositelja prijave koji su za istu namjenu i za iste aktivnosti dobili bespovratna sredstva iz drugih programa u okviru nacionalnog proračuna i drugih javnih izvora, javnih fondova Europske unije i izvan Europske unije.</w:t>
      </w:r>
    </w:p>
    <w:p w:rsidR="00BF4BC3" w:rsidRPr="004E31E6" w:rsidRDefault="00BF4BC3" w:rsidP="000A0B63">
      <w:pPr>
        <w:widowControl w:val="0"/>
        <w:autoSpaceDE w:val="0"/>
        <w:autoSpaceDN w:val="0"/>
        <w:adjustRightInd w:val="0"/>
        <w:spacing w:after="0" w:line="240" w:lineRule="auto"/>
        <w:ind w:right="68"/>
        <w:jc w:val="both"/>
        <w:rPr>
          <w:b/>
          <w:bCs/>
        </w:rPr>
      </w:pPr>
    </w:p>
    <w:p w:rsidR="00B753DA" w:rsidRPr="004E31E6" w:rsidRDefault="00142169" w:rsidP="000A0B63">
      <w:pPr>
        <w:widowControl w:val="0"/>
        <w:autoSpaceDE w:val="0"/>
        <w:autoSpaceDN w:val="0"/>
        <w:adjustRightInd w:val="0"/>
        <w:spacing w:after="0" w:line="240" w:lineRule="auto"/>
        <w:ind w:right="68"/>
        <w:jc w:val="both"/>
        <w:rPr>
          <w:b/>
          <w:bCs/>
        </w:rPr>
      </w:pPr>
      <w:r w:rsidRPr="004E31E6">
        <w:rPr>
          <w:b/>
          <w:bCs/>
        </w:rPr>
        <w:t xml:space="preserve">Ako </w:t>
      </w:r>
      <w:r w:rsidR="00B753DA" w:rsidRPr="004E31E6">
        <w:rPr>
          <w:b/>
          <w:bCs/>
        </w:rPr>
        <w:t>se utvrdi</w:t>
      </w:r>
      <w:r w:rsidR="00F8065C" w:rsidRPr="004E31E6">
        <w:rPr>
          <w:b/>
          <w:bCs/>
        </w:rPr>
        <w:t xml:space="preserve"> da</w:t>
      </w:r>
      <w:r w:rsidR="00B753DA" w:rsidRPr="004E31E6">
        <w:rPr>
          <w:b/>
          <w:bCs/>
        </w:rPr>
        <w:t xml:space="preserve"> je </w:t>
      </w:r>
      <w:r w:rsidR="00A53A6C" w:rsidRPr="004E31E6">
        <w:rPr>
          <w:b/>
          <w:bCs/>
        </w:rPr>
        <w:t>K</w:t>
      </w:r>
      <w:r w:rsidR="00B753DA" w:rsidRPr="004E31E6">
        <w:rPr>
          <w:b/>
          <w:bCs/>
        </w:rPr>
        <w:t xml:space="preserve">orisniku potpore blokiran poslovni račun, </w:t>
      </w:r>
      <w:r w:rsidR="00217607" w:rsidRPr="004E31E6">
        <w:rPr>
          <w:b/>
          <w:bCs/>
        </w:rPr>
        <w:t>HAMAG-BICRO</w:t>
      </w:r>
      <w:r w:rsidR="00B753DA" w:rsidRPr="004E31E6">
        <w:rPr>
          <w:b/>
          <w:bCs/>
        </w:rPr>
        <w:t xml:space="preserve"> neće izvršiti isplatu sredstava te se oslobađa obveze isplate odobrenih sredstava.</w:t>
      </w:r>
      <w:r w:rsidR="00062825">
        <w:rPr>
          <w:b/>
          <w:bCs/>
        </w:rPr>
        <w:t xml:space="preserve"> </w:t>
      </w:r>
      <w:r w:rsidR="00217607" w:rsidRPr="004E31E6">
        <w:rPr>
          <w:b/>
          <w:bCs/>
        </w:rPr>
        <w:t>HAMAG-BICRO</w:t>
      </w:r>
      <w:r w:rsidR="00241344" w:rsidRPr="004E31E6">
        <w:rPr>
          <w:b/>
          <w:bCs/>
        </w:rPr>
        <w:t xml:space="preserve"> će dopisom obavijestiti Korisnika potpore o navedenome.</w:t>
      </w:r>
    </w:p>
    <w:p w:rsidR="00E0656D" w:rsidRPr="004E31E6" w:rsidRDefault="00E0656D" w:rsidP="000A0B63">
      <w:pPr>
        <w:spacing w:after="0" w:line="240" w:lineRule="auto"/>
        <w:jc w:val="both"/>
        <w:rPr>
          <w:b/>
          <w:iCs/>
        </w:rPr>
      </w:pPr>
    </w:p>
    <w:p w:rsidR="00DD5042" w:rsidRPr="004E31E6" w:rsidRDefault="004C0E28" w:rsidP="003D006E">
      <w:pPr>
        <w:spacing w:after="0" w:line="240" w:lineRule="auto"/>
        <w:jc w:val="both"/>
      </w:pPr>
      <w:r w:rsidRPr="004E31E6">
        <w:t>Informacije o</w:t>
      </w:r>
      <w:r w:rsidR="00EE40C5" w:rsidRPr="004E31E6">
        <w:t xml:space="preserve"> statusu raspoloživih sredstava objavit će se na </w:t>
      </w:r>
      <w:r w:rsidRPr="004E31E6">
        <w:t xml:space="preserve">mrežnim stranicama Ministarstva </w:t>
      </w:r>
      <w:hyperlink r:id="rId12" w:history="1">
        <w:r w:rsidR="00EE40C5" w:rsidRPr="004E31E6">
          <w:rPr>
            <w:rStyle w:val="Hyperlink"/>
          </w:rPr>
          <w:t>www.minpo.hr</w:t>
        </w:r>
      </w:hyperlink>
      <w:r w:rsidR="00EE40C5" w:rsidRPr="004E31E6">
        <w:t xml:space="preserve"> pod prečacem „Vodič za poduzetnike“ te na mrežnim stranicama </w:t>
      </w:r>
      <w:r w:rsidR="00217607" w:rsidRPr="004E31E6">
        <w:t>HAMAG-BICRO</w:t>
      </w:r>
      <w:r w:rsidR="00EE40C5" w:rsidRPr="004E31E6">
        <w:t>-a</w:t>
      </w:r>
      <w:r w:rsidR="004E31E6" w:rsidRPr="004E31E6">
        <w:t xml:space="preserve"> </w:t>
      </w:r>
      <w:hyperlink r:id="rId13" w:history="1">
        <w:r w:rsidR="000E2CA3" w:rsidRPr="004E31E6">
          <w:rPr>
            <w:rStyle w:val="Hyperlink"/>
          </w:rPr>
          <w:t>www.hamagbicro.hr</w:t>
        </w:r>
      </w:hyperlink>
      <w:r w:rsidR="000D69C7" w:rsidRPr="004E31E6">
        <w:t xml:space="preserve"> u </w:t>
      </w:r>
      <w:r w:rsidR="0055492E" w:rsidRPr="004E31E6">
        <w:t xml:space="preserve">rubrici „Dodijeljene bespovratne potpore“ </w:t>
      </w:r>
      <w:r w:rsidR="00EE40C5" w:rsidRPr="004E31E6">
        <w:t>gdje će biti dostupne informacije o ukupnom iznosu svih pozitivno ocijenjenih projektnih prijava te popis trenutnog stanja svih dodijeljenih bespovratnih potpora.</w:t>
      </w:r>
    </w:p>
    <w:p w:rsidR="003D006E" w:rsidRPr="004E31E6" w:rsidRDefault="003D006E" w:rsidP="003D006E">
      <w:pPr>
        <w:spacing w:after="0" w:line="240" w:lineRule="auto"/>
        <w:jc w:val="both"/>
      </w:pPr>
    </w:p>
    <w:p w:rsidR="004E31E6" w:rsidRPr="004E31E6" w:rsidRDefault="004E31E6" w:rsidP="003D006E">
      <w:pPr>
        <w:spacing w:after="0" w:line="240" w:lineRule="auto"/>
        <w:jc w:val="both"/>
      </w:pPr>
    </w:p>
    <w:p w:rsidR="00B753DA" w:rsidRPr="004E31E6" w:rsidRDefault="00B753DA" w:rsidP="000A0B63">
      <w:pPr>
        <w:widowControl w:val="0"/>
        <w:autoSpaceDE w:val="0"/>
        <w:autoSpaceDN w:val="0"/>
        <w:adjustRightInd w:val="0"/>
        <w:spacing w:before="240" w:line="240" w:lineRule="auto"/>
        <w:ind w:right="68"/>
        <w:jc w:val="both"/>
        <w:rPr>
          <w:b/>
          <w:bCs/>
        </w:rPr>
      </w:pPr>
      <w:r w:rsidRPr="004E31E6">
        <w:rPr>
          <w:b/>
          <w:bCs/>
        </w:rPr>
        <w:lastRenderedPageBreak/>
        <w:t xml:space="preserve">8. PODNOŠENJE PRIJAVE ZA DODJELU BESPOVRATNE POTPORE </w:t>
      </w:r>
    </w:p>
    <w:p w:rsidR="00B753DA" w:rsidRPr="004E31E6" w:rsidRDefault="00B753DA" w:rsidP="000A0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pacing w:val="-2"/>
        </w:rPr>
      </w:pPr>
      <w:r w:rsidRPr="004E31E6">
        <w:rPr>
          <w:color w:val="000000"/>
        </w:rPr>
        <w:t xml:space="preserve">Prijava za dodjelu bespovratne potpore podnosi se putem Prijavnog obrasca </w:t>
      </w:r>
      <w:r w:rsidR="00B5344C" w:rsidRPr="004E31E6">
        <w:rPr>
          <w:color w:val="000000"/>
        </w:rPr>
        <w:t>JKPI</w:t>
      </w:r>
      <w:r w:rsidR="008875F1" w:rsidRPr="004E31E6">
        <w:rPr>
          <w:color w:val="000000"/>
        </w:rPr>
        <w:t>/2015</w:t>
      </w:r>
      <w:r w:rsidRPr="004E31E6">
        <w:rPr>
          <w:color w:val="000000"/>
        </w:rPr>
        <w:t xml:space="preserve">. Uz ispunjeni Prijavni obrazac </w:t>
      </w:r>
      <w:r w:rsidR="00B5344C" w:rsidRPr="004E31E6">
        <w:rPr>
          <w:color w:val="000000"/>
        </w:rPr>
        <w:t>JKPI</w:t>
      </w:r>
      <w:r w:rsidR="008875F1" w:rsidRPr="004E31E6">
        <w:rPr>
          <w:color w:val="000000"/>
        </w:rPr>
        <w:t>/2015</w:t>
      </w:r>
      <w:r w:rsidRPr="004E31E6">
        <w:rPr>
          <w:color w:val="000000"/>
        </w:rPr>
        <w:t xml:space="preserve"> obavezno se </w:t>
      </w:r>
      <w:r w:rsidR="009E7F17" w:rsidRPr="004E31E6">
        <w:rPr>
          <w:color w:val="000000"/>
        </w:rPr>
        <w:t xml:space="preserve">podnosi </w:t>
      </w:r>
      <w:r w:rsidRPr="004E31E6">
        <w:rPr>
          <w:color w:val="000000"/>
        </w:rPr>
        <w:t xml:space="preserve">i tražena dokumentacija. Dokumentacija se </w:t>
      </w:r>
      <w:r w:rsidR="00497A35" w:rsidRPr="004E31E6">
        <w:rPr>
          <w:color w:val="000000"/>
        </w:rPr>
        <w:t>prilaže</w:t>
      </w:r>
      <w:r w:rsidR="00062825">
        <w:rPr>
          <w:color w:val="000000"/>
        </w:rPr>
        <w:t xml:space="preserve"> </w:t>
      </w:r>
      <w:r w:rsidRPr="004E31E6">
        <w:rPr>
          <w:color w:val="000000"/>
        </w:rPr>
        <w:t>u</w:t>
      </w:r>
      <w:r w:rsidR="009E7F17" w:rsidRPr="004E31E6">
        <w:rPr>
          <w:color w:val="000000"/>
        </w:rPr>
        <w:t>z</w:t>
      </w:r>
      <w:r w:rsidR="00062825">
        <w:rPr>
          <w:color w:val="000000"/>
        </w:rPr>
        <w:t xml:space="preserve"> </w:t>
      </w:r>
      <w:r w:rsidR="009E7F17" w:rsidRPr="004E31E6">
        <w:rPr>
          <w:color w:val="000000"/>
        </w:rPr>
        <w:t xml:space="preserve">Prijavni obrazac </w:t>
      </w:r>
      <w:r w:rsidRPr="004E31E6">
        <w:rPr>
          <w:color w:val="000000"/>
        </w:rPr>
        <w:t xml:space="preserve">redoslijedom kako je navedeno u točki 9. ovog </w:t>
      </w:r>
      <w:r w:rsidR="007B555E" w:rsidRPr="004E31E6">
        <w:rPr>
          <w:color w:val="000000"/>
        </w:rPr>
        <w:t>Javnog poziva</w:t>
      </w:r>
      <w:r w:rsidRPr="004E31E6">
        <w:rPr>
          <w:color w:val="000000"/>
        </w:rPr>
        <w:t xml:space="preserve">, te mora biti </w:t>
      </w:r>
      <w:r w:rsidR="009956D1" w:rsidRPr="004E31E6">
        <w:rPr>
          <w:color w:val="000000"/>
        </w:rPr>
        <w:t>uvezana</w:t>
      </w:r>
      <w:r w:rsidR="00062825">
        <w:rPr>
          <w:color w:val="000000"/>
        </w:rPr>
        <w:t xml:space="preserve"> </w:t>
      </w:r>
      <w:r w:rsidRPr="004E31E6">
        <w:rPr>
          <w:color w:val="000000"/>
        </w:rPr>
        <w:t>s numeriranim stranicama</w:t>
      </w:r>
      <w:r w:rsidRPr="004E31E6">
        <w:rPr>
          <w:rFonts w:ascii="Arial" w:hAnsi="Arial" w:cs="Arial"/>
          <w:color w:val="000000"/>
          <w:spacing w:val="-2"/>
        </w:rPr>
        <w:t>.</w:t>
      </w:r>
    </w:p>
    <w:p w:rsidR="00596A53" w:rsidRPr="004E31E6" w:rsidRDefault="00596A53" w:rsidP="000A0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pacing w:val="-2"/>
        </w:rPr>
      </w:pPr>
    </w:p>
    <w:p w:rsidR="000D7205" w:rsidRPr="004E31E6" w:rsidRDefault="000D7205" w:rsidP="000D72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Cs/>
        </w:rPr>
      </w:pPr>
      <w:r w:rsidRPr="004E31E6">
        <w:rPr>
          <w:bCs/>
        </w:rPr>
        <w:t xml:space="preserve">Radi pravilne i učinkovite obrade, prijava (Prijavni obrazac </w:t>
      </w:r>
      <w:r w:rsidR="00B5344C" w:rsidRPr="004E31E6">
        <w:rPr>
          <w:bCs/>
        </w:rPr>
        <w:t>JKPI</w:t>
      </w:r>
      <w:r w:rsidRPr="004E31E6">
        <w:rPr>
          <w:bCs/>
        </w:rPr>
        <w:t xml:space="preserve">/2015 s </w:t>
      </w:r>
      <w:r w:rsidR="007D0B71" w:rsidRPr="004E31E6">
        <w:rPr>
          <w:bCs/>
        </w:rPr>
        <w:t>obveznom projektnom</w:t>
      </w:r>
      <w:r w:rsidRPr="004E31E6">
        <w:rPr>
          <w:bCs/>
        </w:rPr>
        <w:t xml:space="preserve"> dokumentacijom) mora biti uvezana na način da čini jednu cjelinu sa svom</w:t>
      </w:r>
      <w:r w:rsidR="005D0EB9" w:rsidRPr="004E31E6">
        <w:rPr>
          <w:bCs/>
        </w:rPr>
        <w:t xml:space="preserve"> obveznom projektnom</w:t>
      </w:r>
      <w:r w:rsidRPr="004E31E6">
        <w:rPr>
          <w:bCs/>
        </w:rPr>
        <w:t xml:space="preserve"> dokumentacijom</w:t>
      </w:r>
      <w:r w:rsidR="007D0B71" w:rsidRPr="004E31E6">
        <w:rPr>
          <w:bCs/>
        </w:rPr>
        <w:t xml:space="preserve"> (točka 9. </w:t>
      </w:r>
      <w:r w:rsidR="007B555E" w:rsidRPr="004E31E6">
        <w:rPr>
          <w:bCs/>
        </w:rPr>
        <w:t>Javnog poziva</w:t>
      </w:r>
      <w:r w:rsidR="007D0B71" w:rsidRPr="004E31E6">
        <w:rPr>
          <w:bCs/>
        </w:rPr>
        <w:t>).S</w:t>
      </w:r>
      <w:r w:rsidRPr="004E31E6">
        <w:rPr>
          <w:bCs/>
        </w:rPr>
        <w:t xml:space="preserve">ve stranice </w:t>
      </w:r>
      <w:r w:rsidR="007D0B71" w:rsidRPr="004E31E6">
        <w:rPr>
          <w:bCs/>
        </w:rPr>
        <w:t xml:space="preserve">prijave </w:t>
      </w:r>
      <w:r w:rsidRPr="004E31E6">
        <w:rPr>
          <w:bCs/>
        </w:rPr>
        <w:t>moraju biti</w:t>
      </w:r>
      <w:r w:rsidR="00062825">
        <w:rPr>
          <w:bCs/>
        </w:rPr>
        <w:t xml:space="preserve"> </w:t>
      </w:r>
      <w:r w:rsidRPr="004E31E6">
        <w:rPr>
          <w:bCs/>
        </w:rPr>
        <w:t xml:space="preserve">numerirane </w:t>
      </w:r>
      <w:r w:rsidR="007D0B71" w:rsidRPr="004E31E6">
        <w:rPr>
          <w:bCs/>
        </w:rPr>
        <w:t>na način da čine jednu cjelinu</w:t>
      </w:r>
      <w:r w:rsidRPr="004E31E6">
        <w:rPr>
          <w:bCs/>
        </w:rPr>
        <w:t xml:space="preserve"> i to p</w:t>
      </w:r>
      <w:r w:rsidR="007D0B71" w:rsidRPr="004E31E6">
        <w:rPr>
          <w:bCs/>
        </w:rPr>
        <w:t xml:space="preserve">očevši od prve do zadnje bez obzira </w:t>
      </w:r>
      <w:r w:rsidRPr="004E31E6">
        <w:rPr>
          <w:bCs/>
        </w:rPr>
        <w:t>na sadržaj pojedine stranice. Prijave koje nisu uvezane i numerirane na spomenuti način, neće biti uzete u razmatranje.</w:t>
      </w:r>
    </w:p>
    <w:p w:rsidR="00B753DA" w:rsidRPr="004E31E6" w:rsidRDefault="00B753DA" w:rsidP="000A0B63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932012" w:rsidRPr="004E31E6" w:rsidRDefault="00B753DA" w:rsidP="000A0B6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color w:val="000000"/>
        </w:rPr>
      </w:pPr>
      <w:r w:rsidRPr="004E31E6">
        <w:rPr>
          <w:b/>
          <w:bCs/>
          <w:color w:val="000000"/>
        </w:rPr>
        <w:t xml:space="preserve">Prijava (Prijavni obrazac </w:t>
      </w:r>
      <w:r w:rsidR="00E0656D" w:rsidRPr="004E31E6">
        <w:rPr>
          <w:b/>
          <w:bCs/>
          <w:color w:val="000000"/>
        </w:rPr>
        <w:t>JKPI</w:t>
      </w:r>
      <w:r w:rsidR="008875F1" w:rsidRPr="004E31E6">
        <w:rPr>
          <w:b/>
          <w:bCs/>
          <w:color w:val="000000"/>
        </w:rPr>
        <w:t>/2015</w:t>
      </w:r>
      <w:r w:rsidRPr="004E31E6">
        <w:rPr>
          <w:b/>
          <w:bCs/>
          <w:color w:val="000000"/>
        </w:rPr>
        <w:t xml:space="preserve"> s tr</w:t>
      </w:r>
      <w:r w:rsidR="00FB279C" w:rsidRPr="004E31E6">
        <w:rPr>
          <w:b/>
          <w:bCs/>
          <w:color w:val="000000"/>
        </w:rPr>
        <w:t xml:space="preserve">aženom dokumentacijom) </w:t>
      </w:r>
      <w:r w:rsidRPr="004E31E6">
        <w:rPr>
          <w:b/>
          <w:bCs/>
          <w:color w:val="000000"/>
        </w:rPr>
        <w:t xml:space="preserve">podnosi </w:t>
      </w:r>
      <w:r w:rsidR="00FB279C" w:rsidRPr="004E31E6">
        <w:rPr>
          <w:b/>
          <w:bCs/>
          <w:color w:val="000000"/>
        </w:rPr>
        <w:t xml:space="preserve">se </w:t>
      </w:r>
      <w:r w:rsidRPr="004E31E6">
        <w:rPr>
          <w:b/>
          <w:bCs/>
          <w:color w:val="000000"/>
        </w:rPr>
        <w:t xml:space="preserve">u dva </w:t>
      </w:r>
      <w:r w:rsidR="001F50BC" w:rsidRPr="004E31E6">
        <w:rPr>
          <w:b/>
          <w:bCs/>
          <w:color w:val="000000"/>
        </w:rPr>
        <w:t xml:space="preserve">uvezana </w:t>
      </w:r>
      <w:r w:rsidRPr="004E31E6">
        <w:rPr>
          <w:b/>
          <w:bCs/>
          <w:color w:val="000000"/>
        </w:rPr>
        <w:t>primjerka (</w:t>
      </w:r>
      <w:r w:rsidR="001F50BC" w:rsidRPr="004E31E6">
        <w:rPr>
          <w:b/>
          <w:bCs/>
          <w:color w:val="000000"/>
        </w:rPr>
        <w:t>jedan</w:t>
      </w:r>
      <w:r w:rsidR="009E7F17" w:rsidRPr="004E31E6">
        <w:rPr>
          <w:b/>
          <w:bCs/>
          <w:color w:val="000000"/>
        </w:rPr>
        <w:t xml:space="preserve"> u</w:t>
      </w:r>
      <w:r w:rsidR="00062825">
        <w:rPr>
          <w:b/>
          <w:bCs/>
          <w:color w:val="000000"/>
        </w:rPr>
        <w:t xml:space="preserve"> </w:t>
      </w:r>
      <w:r w:rsidR="006576FF" w:rsidRPr="004E31E6">
        <w:rPr>
          <w:b/>
          <w:bCs/>
          <w:color w:val="000000"/>
        </w:rPr>
        <w:t>izvorniku</w:t>
      </w:r>
      <w:r w:rsidRPr="004E31E6">
        <w:rPr>
          <w:b/>
          <w:bCs/>
          <w:color w:val="000000"/>
        </w:rPr>
        <w:t xml:space="preserve"> i </w:t>
      </w:r>
      <w:r w:rsidR="001F50BC" w:rsidRPr="004E31E6">
        <w:rPr>
          <w:b/>
          <w:bCs/>
          <w:color w:val="000000"/>
        </w:rPr>
        <w:t>jedan u</w:t>
      </w:r>
      <w:r w:rsidR="00062825">
        <w:rPr>
          <w:b/>
          <w:bCs/>
          <w:color w:val="000000"/>
        </w:rPr>
        <w:t xml:space="preserve"> </w:t>
      </w:r>
      <w:r w:rsidR="001F50BC" w:rsidRPr="004E31E6">
        <w:rPr>
          <w:b/>
          <w:bCs/>
          <w:color w:val="000000"/>
        </w:rPr>
        <w:t>preslici</w:t>
      </w:r>
      <w:r w:rsidRPr="004E31E6">
        <w:rPr>
          <w:b/>
          <w:bCs/>
          <w:color w:val="000000"/>
        </w:rPr>
        <w:t>) unutar jedne omotnice</w:t>
      </w:r>
      <w:r w:rsidR="00932012" w:rsidRPr="004E31E6">
        <w:rPr>
          <w:b/>
          <w:bCs/>
          <w:color w:val="000000"/>
        </w:rPr>
        <w:t>,</w:t>
      </w:r>
      <w:r w:rsidR="00932012" w:rsidRPr="004E31E6">
        <w:rPr>
          <w:rFonts w:cs="Arial"/>
          <w:b/>
          <w:color w:val="000000"/>
        </w:rPr>
        <w:t xml:space="preserve">isključivo </w:t>
      </w:r>
      <w:r w:rsidR="00BF4BC3" w:rsidRPr="004E31E6">
        <w:rPr>
          <w:rFonts w:cs="Arial"/>
          <w:b/>
          <w:color w:val="000000"/>
        </w:rPr>
        <w:t>preporučenom poštanskom pošiljkom</w:t>
      </w:r>
      <w:r w:rsidR="00932012" w:rsidRPr="004E31E6">
        <w:rPr>
          <w:rFonts w:cs="Arial"/>
          <w:b/>
          <w:color w:val="000000"/>
        </w:rPr>
        <w:t xml:space="preserve"> u zatvorenoj omotnici </w:t>
      </w:r>
      <w:r w:rsidR="00BF4BC3" w:rsidRPr="004E31E6">
        <w:rPr>
          <w:rFonts w:cs="Arial"/>
          <w:b/>
        </w:rPr>
        <w:t xml:space="preserve">od </w:t>
      </w:r>
      <w:r w:rsidR="00A2427D" w:rsidRPr="004E31E6">
        <w:rPr>
          <w:rFonts w:cs="Arial"/>
          <w:b/>
        </w:rPr>
        <w:t>30</w:t>
      </w:r>
      <w:r w:rsidR="00596A53" w:rsidRPr="004E31E6">
        <w:rPr>
          <w:rFonts w:cs="Arial"/>
          <w:b/>
        </w:rPr>
        <w:t>.03.2015</w:t>
      </w:r>
      <w:r w:rsidR="00BF4BC3" w:rsidRPr="004E31E6">
        <w:rPr>
          <w:rFonts w:cs="Arial"/>
          <w:b/>
        </w:rPr>
        <w:t xml:space="preserve">. </w:t>
      </w:r>
      <w:r w:rsidR="00A2427D" w:rsidRPr="004E31E6">
        <w:rPr>
          <w:rFonts w:cs="Arial"/>
          <w:b/>
        </w:rPr>
        <w:t xml:space="preserve">do 13.04.2015. </w:t>
      </w:r>
      <w:r w:rsidR="00BF4BC3" w:rsidRPr="004E31E6">
        <w:rPr>
          <w:rFonts w:cs="Arial"/>
          <w:b/>
        </w:rPr>
        <w:t xml:space="preserve">godine </w:t>
      </w:r>
      <w:r w:rsidR="00932012" w:rsidRPr="004E31E6">
        <w:rPr>
          <w:rFonts w:cs="Arial"/>
          <w:b/>
          <w:color w:val="000000"/>
        </w:rPr>
        <w:t xml:space="preserve">na adresu: </w:t>
      </w:r>
    </w:p>
    <w:p w:rsidR="00B753DA" w:rsidRPr="004E31E6" w:rsidRDefault="00B753DA" w:rsidP="000A0B63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097188" w:rsidRPr="004E31E6" w:rsidRDefault="00097188" w:rsidP="000A0B63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B753DA" w:rsidRPr="004E31E6" w:rsidRDefault="00B753DA" w:rsidP="000A0B63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  <w:r w:rsidRPr="004E31E6">
        <w:rPr>
          <w:b/>
          <w:bCs/>
          <w:color w:val="000000"/>
        </w:rPr>
        <w:t>HRVATSKA AGENCIJA ZA MALO GOSPODARSTVO</w:t>
      </w:r>
      <w:r w:rsidR="00C57023" w:rsidRPr="004E31E6">
        <w:rPr>
          <w:b/>
          <w:bCs/>
          <w:color w:val="000000"/>
        </w:rPr>
        <w:t>, INOVACIJE</w:t>
      </w:r>
      <w:r w:rsidRPr="004E31E6">
        <w:rPr>
          <w:b/>
          <w:bCs/>
          <w:color w:val="000000"/>
        </w:rPr>
        <w:t xml:space="preserve"> I INVESTICIJE</w:t>
      </w:r>
    </w:p>
    <w:p w:rsidR="00AE562B" w:rsidRPr="004E31E6" w:rsidRDefault="007F1500" w:rsidP="00AE562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FF0000"/>
          <w:kern w:val="24"/>
          <w:sz w:val="32"/>
          <w:szCs w:val="32"/>
        </w:rPr>
      </w:pPr>
      <w:r w:rsidRPr="004E31E6">
        <w:rPr>
          <w:b/>
          <w:bCs/>
          <w:color w:val="000000"/>
        </w:rPr>
        <w:t xml:space="preserve">„Prijava na </w:t>
      </w:r>
      <w:r w:rsidR="007B555E" w:rsidRPr="004E31E6">
        <w:rPr>
          <w:b/>
          <w:bCs/>
          <w:color w:val="000000"/>
        </w:rPr>
        <w:t>Javni poziv</w:t>
      </w:r>
      <w:r w:rsidR="00B721BE" w:rsidRPr="004E31E6">
        <w:rPr>
          <w:b/>
          <w:bCs/>
          <w:color w:val="000000"/>
        </w:rPr>
        <w:t>“</w:t>
      </w:r>
      <w:r w:rsidR="00B753DA" w:rsidRPr="004E31E6">
        <w:rPr>
          <w:b/>
          <w:bCs/>
          <w:color w:val="000000"/>
        </w:rPr>
        <w:t xml:space="preserve"> –</w:t>
      </w:r>
    </w:p>
    <w:p w:rsidR="00A834B5" w:rsidRPr="004E31E6" w:rsidRDefault="00AE562B" w:rsidP="001F50BC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4E31E6">
        <w:rPr>
          <w:b/>
          <w:bCs/>
        </w:rPr>
        <w:t xml:space="preserve">Jačanje </w:t>
      </w:r>
      <w:r w:rsidR="00E0656D" w:rsidRPr="004E31E6">
        <w:rPr>
          <w:b/>
          <w:bCs/>
        </w:rPr>
        <w:t>konkurentnosti prerađivačke industrije</w:t>
      </w:r>
    </w:p>
    <w:p w:rsidR="00B753DA" w:rsidRPr="004E31E6" w:rsidRDefault="00B3040D" w:rsidP="001F50BC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  <w:r w:rsidRPr="004E31E6">
        <w:rPr>
          <w:b/>
          <w:bCs/>
          <w:color w:val="000000"/>
        </w:rPr>
        <w:t xml:space="preserve">Prilaz </w:t>
      </w:r>
      <w:proofErr w:type="spellStart"/>
      <w:r w:rsidRPr="004E31E6">
        <w:rPr>
          <w:b/>
          <w:bCs/>
          <w:color w:val="000000"/>
        </w:rPr>
        <w:t>GjureDeželića</w:t>
      </w:r>
      <w:proofErr w:type="spellEnd"/>
      <w:r w:rsidRPr="004E31E6">
        <w:rPr>
          <w:b/>
          <w:bCs/>
          <w:color w:val="000000"/>
        </w:rPr>
        <w:t xml:space="preserve"> 7</w:t>
      </w:r>
    </w:p>
    <w:p w:rsidR="00B753DA" w:rsidRPr="004E31E6" w:rsidRDefault="00B753DA" w:rsidP="000A0B6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</w:rPr>
      </w:pPr>
      <w:r w:rsidRPr="004E31E6">
        <w:rPr>
          <w:b/>
          <w:bCs/>
          <w:color w:val="000000"/>
        </w:rPr>
        <w:t>10000 ZAGREB</w:t>
      </w:r>
    </w:p>
    <w:p w:rsidR="00B753DA" w:rsidRPr="004E31E6" w:rsidRDefault="00B753DA" w:rsidP="000A0B63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</w:p>
    <w:p w:rsidR="0034062D" w:rsidRPr="004E31E6" w:rsidRDefault="0034062D" w:rsidP="000A0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16316C" w:rsidRPr="004E31E6" w:rsidRDefault="00B753DA" w:rsidP="000A0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4E31E6">
        <w:rPr>
          <w:color w:val="000000"/>
        </w:rPr>
        <w:t>Van</w:t>
      </w:r>
      <w:r w:rsidR="00761B83" w:rsidRPr="004E31E6">
        <w:rPr>
          <w:color w:val="000000"/>
        </w:rPr>
        <w:t xml:space="preserve">jska omotnica mora sadržavati </w:t>
      </w:r>
      <w:r w:rsidRPr="004E31E6">
        <w:rPr>
          <w:color w:val="000000"/>
        </w:rPr>
        <w:t xml:space="preserve">puno ime i adresu </w:t>
      </w:r>
      <w:r w:rsidR="0016316C" w:rsidRPr="004E31E6">
        <w:rPr>
          <w:color w:val="000000"/>
        </w:rPr>
        <w:t>P</w:t>
      </w:r>
      <w:r w:rsidRPr="004E31E6">
        <w:rPr>
          <w:color w:val="000000"/>
        </w:rPr>
        <w:t>odnositelja prijave</w:t>
      </w:r>
      <w:r w:rsidR="0016316C" w:rsidRPr="004E31E6">
        <w:rPr>
          <w:color w:val="000000"/>
        </w:rPr>
        <w:t xml:space="preserve"> s vidljivim datumom predaje pošiljke u poštanski ured</w:t>
      </w:r>
      <w:r w:rsidRPr="004E31E6">
        <w:rPr>
          <w:color w:val="000000"/>
        </w:rPr>
        <w:t xml:space="preserve">. </w:t>
      </w:r>
      <w:r w:rsidR="0016316C" w:rsidRPr="004E31E6">
        <w:rPr>
          <w:color w:val="000000"/>
        </w:rPr>
        <w:t xml:space="preserve">Datum na vanjskoj omotnici smatrat će se trenutkom podnošenja prijave na </w:t>
      </w:r>
      <w:r w:rsidR="007B555E" w:rsidRPr="004E31E6">
        <w:rPr>
          <w:color w:val="000000"/>
        </w:rPr>
        <w:t>Javni poziv</w:t>
      </w:r>
      <w:r w:rsidR="0016316C" w:rsidRPr="004E31E6">
        <w:rPr>
          <w:color w:val="000000"/>
        </w:rPr>
        <w:t>.</w:t>
      </w:r>
    </w:p>
    <w:p w:rsidR="00EC71C4" w:rsidRPr="004E31E6" w:rsidRDefault="00BF4BC3" w:rsidP="000A0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Cs/>
        </w:rPr>
      </w:pPr>
      <w:r w:rsidRPr="004E31E6">
        <w:rPr>
          <w:bCs/>
        </w:rPr>
        <w:t xml:space="preserve">Prijave poslane prije datuma otvaranja </w:t>
      </w:r>
      <w:r w:rsidR="00C96D8A" w:rsidRPr="004E31E6">
        <w:rPr>
          <w:bCs/>
        </w:rPr>
        <w:t xml:space="preserve">i nakon zatvaranja Javnog poziva </w:t>
      </w:r>
      <w:r w:rsidRPr="004E31E6">
        <w:rPr>
          <w:bCs/>
        </w:rPr>
        <w:t>neće se uzimati u razmatranje.</w:t>
      </w:r>
    </w:p>
    <w:p w:rsidR="00567569" w:rsidRPr="004E31E6" w:rsidRDefault="00567569" w:rsidP="000A0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Cs/>
        </w:rPr>
      </w:pPr>
      <w:r w:rsidRPr="004E31E6">
        <w:rPr>
          <w:bCs/>
        </w:rPr>
        <w:t>Prijave koje na vanjskoj omotnici ne budu imale oznaku datuma predaje u poštanski ured, neće biti uzete u razmatranje.</w:t>
      </w:r>
    </w:p>
    <w:p w:rsidR="00E0656D" w:rsidRPr="004E31E6" w:rsidRDefault="00B3040D" w:rsidP="000A0B63">
      <w:pPr>
        <w:spacing w:before="240" w:line="240" w:lineRule="auto"/>
        <w:jc w:val="both"/>
        <w:rPr>
          <w:b/>
          <w:bCs/>
        </w:rPr>
      </w:pPr>
      <w:r w:rsidRPr="004E31E6">
        <w:rPr>
          <w:b/>
          <w:bCs/>
        </w:rPr>
        <w:t xml:space="preserve">NAPOMENA: Prijavu na sve Javne pozive za dodjelu bespovratnih sredstava Ministarstva poduzetništva i obrta i HAMAG-BICRO-a iz nacionalnog proračuna, svaki pojedinačni </w:t>
      </w:r>
      <w:r w:rsidR="00CC65A9" w:rsidRPr="004E31E6">
        <w:rPr>
          <w:b/>
          <w:bCs/>
        </w:rPr>
        <w:t>P</w:t>
      </w:r>
      <w:r w:rsidRPr="004E31E6">
        <w:rPr>
          <w:b/>
          <w:bCs/>
        </w:rPr>
        <w:t xml:space="preserve">odnositelj može podnijeti samo jednom, osim za mjere Domaći sajmovi, </w:t>
      </w:r>
      <w:proofErr w:type="spellStart"/>
      <w:r w:rsidRPr="004E31E6">
        <w:rPr>
          <w:b/>
          <w:bCs/>
        </w:rPr>
        <w:t>Cjeloživotno</w:t>
      </w:r>
      <w:proofErr w:type="spellEnd"/>
      <w:r w:rsidRPr="004E31E6">
        <w:rPr>
          <w:b/>
          <w:bCs/>
        </w:rPr>
        <w:t xml:space="preserve"> obrazovanje za obrtnike i Majstor svog zanata-naukovanje.</w:t>
      </w:r>
    </w:p>
    <w:p w:rsidR="004C6546" w:rsidRPr="004E31E6" w:rsidRDefault="004C6546" w:rsidP="000A0B63">
      <w:pPr>
        <w:spacing w:before="240" w:line="240" w:lineRule="auto"/>
        <w:jc w:val="both"/>
        <w:rPr>
          <w:b/>
          <w:bCs/>
        </w:rPr>
      </w:pPr>
    </w:p>
    <w:p w:rsidR="00B753DA" w:rsidRPr="004E31E6" w:rsidRDefault="00B753DA" w:rsidP="000A0B63">
      <w:pPr>
        <w:spacing w:before="240" w:line="240" w:lineRule="auto"/>
        <w:jc w:val="both"/>
        <w:rPr>
          <w:b/>
          <w:bCs/>
        </w:rPr>
      </w:pPr>
      <w:r w:rsidRPr="004E31E6">
        <w:rPr>
          <w:b/>
          <w:bCs/>
        </w:rPr>
        <w:t xml:space="preserve">9. </w:t>
      </w:r>
      <w:r w:rsidR="00B65317" w:rsidRPr="004E31E6">
        <w:rPr>
          <w:b/>
          <w:bCs/>
        </w:rPr>
        <w:t>OBVEZNA PROJEKTNA DOKUMENTACIJA</w:t>
      </w:r>
    </w:p>
    <w:p w:rsidR="000733FA" w:rsidRPr="004E31E6" w:rsidRDefault="00166558" w:rsidP="000733FA">
      <w:pPr>
        <w:spacing w:after="0" w:line="240" w:lineRule="auto"/>
        <w:jc w:val="both"/>
      </w:pPr>
      <w:r w:rsidRPr="004E31E6">
        <w:t>P</w:t>
      </w:r>
      <w:r w:rsidR="000733FA" w:rsidRPr="004E31E6">
        <w:t>rijava Podnositelja mora sadržavati sljedeću dokumentaciju</w:t>
      </w:r>
      <w:r w:rsidR="004E31E6" w:rsidRPr="004E31E6">
        <w:t xml:space="preserve"> </w:t>
      </w:r>
      <w:r w:rsidR="000733FA" w:rsidRPr="004E31E6">
        <w:rPr>
          <w:u w:val="single"/>
        </w:rPr>
        <w:t>redom kako je navedeno</w:t>
      </w:r>
      <w:r w:rsidR="000733FA" w:rsidRPr="004E31E6">
        <w:t>:</w:t>
      </w:r>
    </w:p>
    <w:p w:rsidR="00497A35" w:rsidRPr="004E31E6" w:rsidRDefault="00497A35" w:rsidP="000A0B63">
      <w:pPr>
        <w:spacing w:after="0" w:line="240" w:lineRule="auto"/>
        <w:jc w:val="both"/>
        <w:rPr>
          <w:rFonts w:asciiTheme="minorHAnsi" w:hAnsiTheme="minorHAnsi" w:cstheme="minorHAnsi"/>
          <w:u w:val="single"/>
        </w:rPr>
      </w:pPr>
    </w:p>
    <w:p w:rsidR="00B753DA" w:rsidRPr="004E31E6" w:rsidRDefault="00B753DA" w:rsidP="00EF56AA">
      <w:pPr>
        <w:numPr>
          <w:ilvl w:val="0"/>
          <w:numId w:val="10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4E31E6">
        <w:rPr>
          <w:rFonts w:asciiTheme="minorHAnsi" w:hAnsiTheme="minorHAnsi" w:cstheme="minorHAnsi"/>
        </w:rPr>
        <w:t>ispunjeni Prijavni obrazac</w:t>
      </w:r>
      <w:r w:rsidR="00A2302C" w:rsidRPr="004E31E6">
        <w:rPr>
          <w:rFonts w:asciiTheme="minorHAnsi" w:hAnsiTheme="minorHAnsi" w:cstheme="minorHAnsi"/>
        </w:rPr>
        <w:t xml:space="preserve"> JKPI/2015</w:t>
      </w:r>
    </w:p>
    <w:p w:rsidR="00B753DA" w:rsidRPr="004E31E6" w:rsidRDefault="00B753DA" w:rsidP="00EF56AA">
      <w:pPr>
        <w:numPr>
          <w:ilvl w:val="0"/>
          <w:numId w:val="10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4E31E6">
        <w:rPr>
          <w:rFonts w:asciiTheme="minorHAnsi" w:hAnsiTheme="minorHAnsi" w:cstheme="minorHAnsi"/>
        </w:rPr>
        <w:t>ispunjena Izjava o korištenim potporama</w:t>
      </w:r>
      <w:r w:rsidR="00EC71C4" w:rsidRPr="004E31E6">
        <w:rPr>
          <w:rFonts w:asciiTheme="minorHAnsi" w:hAnsiTheme="minorHAnsi" w:cstheme="minorHAnsi"/>
        </w:rPr>
        <w:t xml:space="preserve"> male vrijednosti (Izjavu su ob</w:t>
      </w:r>
      <w:r w:rsidR="0049230B" w:rsidRPr="004E31E6">
        <w:rPr>
          <w:rFonts w:asciiTheme="minorHAnsi" w:hAnsiTheme="minorHAnsi" w:cstheme="minorHAnsi"/>
        </w:rPr>
        <w:t>vezni ispuniti i potpisati i P</w:t>
      </w:r>
      <w:r w:rsidRPr="004E31E6">
        <w:rPr>
          <w:rFonts w:asciiTheme="minorHAnsi" w:hAnsiTheme="minorHAnsi" w:cstheme="minorHAnsi"/>
        </w:rPr>
        <w:t xml:space="preserve">odnositelji </w:t>
      </w:r>
      <w:r w:rsidR="0022024E" w:rsidRPr="004E31E6">
        <w:rPr>
          <w:rFonts w:asciiTheme="minorHAnsi" w:hAnsiTheme="minorHAnsi" w:cstheme="minorHAnsi"/>
        </w:rPr>
        <w:t>prijave</w:t>
      </w:r>
      <w:r w:rsidR="00062825">
        <w:rPr>
          <w:rFonts w:asciiTheme="minorHAnsi" w:hAnsiTheme="minorHAnsi" w:cstheme="minorHAnsi"/>
        </w:rPr>
        <w:t xml:space="preserve"> </w:t>
      </w:r>
      <w:r w:rsidRPr="004E31E6">
        <w:rPr>
          <w:rFonts w:asciiTheme="minorHAnsi" w:hAnsiTheme="minorHAnsi" w:cstheme="minorHAnsi"/>
        </w:rPr>
        <w:t xml:space="preserve">koji do sada nisu koristili potpore male vrijednosti) </w:t>
      </w:r>
    </w:p>
    <w:p w:rsidR="003D12AE" w:rsidRPr="004E31E6" w:rsidRDefault="003D12AE" w:rsidP="00EF56AA">
      <w:pPr>
        <w:pStyle w:val="ListParagraph"/>
        <w:numPr>
          <w:ilvl w:val="0"/>
          <w:numId w:val="10"/>
        </w:numPr>
        <w:rPr>
          <w:rFonts w:ascii="Calibri" w:eastAsia="Calibri" w:hAnsi="Calibri" w:cs="Calibri"/>
          <w:bCs/>
          <w:u w:val="single"/>
          <w:lang w:val="hr-HR"/>
        </w:rPr>
      </w:pPr>
      <w:r w:rsidRPr="004E31E6">
        <w:rPr>
          <w:rFonts w:ascii="Calibri" w:eastAsia="Calibri" w:hAnsi="Calibri" w:cs="Calibri"/>
          <w:bCs/>
          <w:lang w:val="hr-HR"/>
        </w:rPr>
        <w:t xml:space="preserve">preslika ovjerene (umjesto ovjere priznaje se i potvrda zaprimanja)Prijave poreza na dohodak za 2014. godinu, pregled primitaka i izdataka i popis dugotrajne imovine za 2013. i 2014. </w:t>
      </w:r>
      <w:r w:rsidR="00062825">
        <w:rPr>
          <w:rFonts w:ascii="Calibri" w:eastAsia="Calibri" w:hAnsi="Calibri" w:cs="Calibri"/>
          <w:bCs/>
          <w:lang w:val="hr-HR"/>
        </w:rPr>
        <w:t>g</w:t>
      </w:r>
      <w:r w:rsidRPr="004E31E6">
        <w:rPr>
          <w:rFonts w:ascii="Calibri" w:eastAsia="Calibri" w:hAnsi="Calibri" w:cs="Calibri"/>
          <w:bCs/>
          <w:lang w:val="hr-HR"/>
        </w:rPr>
        <w:t>odinu</w:t>
      </w:r>
      <w:r w:rsidR="00062825">
        <w:rPr>
          <w:rFonts w:ascii="Calibri" w:eastAsia="Calibri" w:hAnsi="Calibri" w:cs="Calibri"/>
          <w:bCs/>
          <w:lang w:val="hr-HR"/>
        </w:rPr>
        <w:t xml:space="preserve"> </w:t>
      </w:r>
      <w:r w:rsidRPr="004E31E6">
        <w:rPr>
          <w:rFonts w:ascii="Calibri" w:eastAsia="Calibri" w:hAnsi="Calibri" w:cs="Calibri"/>
          <w:b/>
          <w:bCs/>
          <w:u w:val="single"/>
          <w:lang w:val="hr-HR"/>
        </w:rPr>
        <w:t>za Podnositelje prijave obveznike prijave poreza na dohodak</w:t>
      </w:r>
    </w:p>
    <w:p w:rsidR="003D12AE" w:rsidRPr="004E31E6" w:rsidRDefault="00B82F39" w:rsidP="002B6C27">
      <w:pPr>
        <w:pStyle w:val="ListParagraph"/>
        <w:numPr>
          <w:ilvl w:val="0"/>
          <w:numId w:val="10"/>
        </w:numPr>
        <w:jc w:val="both"/>
        <w:rPr>
          <w:rFonts w:ascii="Calibri" w:eastAsia="Calibri" w:hAnsi="Calibri" w:cs="Calibri"/>
          <w:bCs/>
          <w:lang w:val="hr-HR"/>
        </w:rPr>
      </w:pPr>
      <w:r w:rsidRPr="004E31E6">
        <w:rPr>
          <w:rFonts w:ascii="Calibri" w:eastAsia="Calibri" w:hAnsi="Calibri" w:cs="Calibri"/>
          <w:bCs/>
          <w:lang w:val="hr-HR"/>
        </w:rPr>
        <w:t>Izvješće o paušalnom dohotku od samostalne djelatnosti i uplaćenom paušalnom porezu na dohodak i prirezu poreza na dohodak u 2013. i  2014. godini</w:t>
      </w:r>
      <w:r w:rsidR="004E31E6" w:rsidRPr="004E31E6">
        <w:rPr>
          <w:rFonts w:ascii="Calibri" w:eastAsia="Calibri" w:hAnsi="Calibri" w:cs="Calibri"/>
          <w:bCs/>
          <w:lang w:val="hr-HR"/>
        </w:rPr>
        <w:t xml:space="preserve"> </w:t>
      </w:r>
      <w:r w:rsidR="003D12AE" w:rsidRPr="004E31E6">
        <w:rPr>
          <w:rFonts w:ascii="Calibri" w:eastAsia="Calibri" w:hAnsi="Calibri" w:cs="Calibri"/>
          <w:b/>
          <w:bCs/>
          <w:u w:val="single"/>
          <w:lang w:val="hr-HR"/>
        </w:rPr>
        <w:t>za Podnositelja prijave koji dohodak utvrđuju temeljem paušalnog dohotka</w:t>
      </w:r>
    </w:p>
    <w:p w:rsidR="00B753DA" w:rsidRPr="004E31E6" w:rsidRDefault="00B753DA" w:rsidP="00166558">
      <w:pPr>
        <w:pStyle w:val="ListParagraph"/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hr-HR"/>
        </w:rPr>
      </w:pPr>
      <w:r w:rsidRPr="004E31E6">
        <w:rPr>
          <w:rFonts w:asciiTheme="minorHAnsi" w:hAnsiTheme="minorHAnsi" w:cstheme="minorHAnsi"/>
          <w:lang w:val="hr-HR"/>
        </w:rPr>
        <w:lastRenderedPageBreak/>
        <w:t>potvrda</w:t>
      </w:r>
      <w:r w:rsidR="004E31E6" w:rsidRPr="004E31E6">
        <w:rPr>
          <w:rFonts w:asciiTheme="minorHAnsi" w:hAnsiTheme="minorHAnsi" w:cstheme="minorHAnsi"/>
          <w:lang w:val="hr-HR"/>
        </w:rPr>
        <w:t xml:space="preserve"> </w:t>
      </w:r>
      <w:r w:rsidRPr="004E31E6">
        <w:rPr>
          <w:rFonts w:asciiTheme="minorHAnsi" w:hAnsiTheme="minorHAnsi" w:cstheme="minorHAnsi"/>
          <w:lang w:val="hr-HR"/>
        </w:rPr>
        <w:t>nadležne</w:t>
      </w:r>
      <w:r w:rsidR="004E31E6" w:rsidRPr="004E31E6">
        <w:rPr>
          <w:rFonts w:asciiTheme="minorHAnsi" w:hAnsiTheme="minorHAnsi" w:cstheme="minorHAnsi"/>
          <w:lang w:val="hr-HR"/>
        </w:rPr>
        <w:t xml:space="preserve"> </w:t>
      </w:r>
      <w:r w:rsidRPr="004E31E6">
        <w:rPr>
          <w:rFonts w:asciiTheme="minorHAnsi" w:hAnsiTheme="minorHAnsi" w:cstheme="minorHAnsi"/>
          <w:lang w:val="hr-HR"/>
        </w:rPr>
        <w:t>Porezne</w:t>
      </w:r>
      <w:r w:rsidR="004E31E6" w:rsidRPr="004E31E6">
        <w:rPr>
          <w:rFonts w:asciiTheme="minorHAnsi" w:hAnsiTheme="minorHAnsi" w:cstheme="minorHAnsi"/>
          <w:lang w:val="hr-HR"/>
        </w:rPr>
        <w:t xml:space="preserve"> </w:t>
      </w:r>
      <w:r w:rsidRPr="004E31E6">
        <w:rPr>
          <w:rFonts w:asciiTheme="minorHAnsi" w:hAnsiTheme="minorHAnsi" w:cstheme="minorHAnsi"/>
          <w:lang w:val="hr-HR"/>
        </w:rPr>
        <w:t>uprave o nepostojanju</w:t>
      </w:r>
      <w:r w:rsidR="004E31E6" w:rsidRPr="004E31E6">
        <w:rPr>
          <w:rFonts w:asciiTheme="minorHAnsi" w:hAnsiTheme="minorHAnsi" w:cstheme="minorHAnsi"/>
          <w:lang w:val="hr-HR"/>
        </w:rPr>
        <w:t xml:space="preserve"> </w:t>
      </w:r>
      <w:r w:rsidRPr="004E31E6">
        <w:rPr>
          <w:rFonts w:asciiTheme="minorHAnsi" w:hAnsiTheme="minorHAnsi" w:cstheme="minorHAnsi"/>
          <w:lang w:val="hr-HR"/>
        </w:rPr>
        <w:t>duga</w:t>
      </w:r>
      <w:r w:rsidR="004E31E6" w:rsidRPr="004E31E6">
        <w:rPr>
          <w:rFonts w:asciiTheme="minorHAnsi" w:hAnsiTheme="minorHAnsi" w:cstheme="minorHAnsi"/>
          <w:lang w:val="hr-HR"/>
        </w:rPr>
        <w:t xml:space="preserve"> </w:t>
      </w:r>
      <w:r w:rsidR="00166558" w:rsidRPr="004E31E6">
        <w:rPr>
          <w:rFonts w:asciiTheme="minorHAnsi" w:hAnsiTheme="minorHAnsi" w:cstheme="minorHAnsi"/>
          <w:lang w:val="hr-HR"/>
        </w:rPr>
        <w:t>po</w:t>
      </w:r>
      <w:r w:rsidR="004E31E6" w:rsidRPr="004E31E6">
        <w:rPr>
          <w:rFonts w:asciiTheme="minorHAnsi" w:hAnsiTheme="minorHAnsi" w:cstheme="minorHAnsi"/>
          <w:lang w:val="hr-HR"/>
        </w:rPr>
        <w:t xml:space="preserve"> </w:t>
      </w:r>
      <w:r w:rsidR="00166558" w:rsidRPr="004E31E6">
        <w:rPr>
          <w:rFonts w:asciiTheme="minorHAnsi" w:hAnsiTheme="minorHAnsi" w:cstheme="minorHAnsi"/>
          <w:lang w:val="hr-HR"/>
        </w:rPr>
        <w:t>osnovi</w:t>
      </w:r>
      <w:r w:rsidR="004E31E6" w:rsidRPr="004E31E6">
        <w:rPr>
          <w:rFonts w:asciiTheme="minorHAnsi" w:hAnsiTheme="minorHAnsi" w:cstheme="minorHAnsi"/>
          <w:lang w:val="hr-HR"/>
        </w:rPr>
        <w:t xml:space="preserve"> </w:t>
      </w:r>
      <w:r w:rsidR="00166558" w:rsidRPr="004E31E6">
        <w:rPr>
          <w:rFonts w:asciiTheme="minorHAnsi" w:hAnsiTheme="minorHAnsi" w:cstheme="minorHAnsi"/>
          <w:lang w:val="hr-HR"/>
        </w:rPr>
        <w:t>javnih</w:t>
      </w:r>
      <w:r w:rsidR="004E31E6" w:rsidRPr="004E31E6">
        <w:rPr>
          <w:rFonts w:asciiTheme="minorHAnsi" w:hAnsiTheme="minorHAnsi" w:cstheme="minorHAnsi"/>
          <w:lang w:val="hr-HR"/>
        </w:rPr>
        <w:t xml:space="preserve"> </w:t>
      </w:r>
      <w:r w:rsidR="00166558" w:rsidRPr="004E31E6">
        <w:rPr>
          <w:rFonts w:asciiTheme="minorHAnsi" w:hAnsiTheme="minorHAnsi" w:cstheme="minorHAnsi"/>
          <w:lang w:val="hr-HR"/>
        </w:rPr>
        <w:t>davanja</w:t>
      </w:r>
      <w:r w:rsidR="004E31E6" w:rsidRPr="004E31E6">
        <w:rPr>
          <w:rFonts w:asciiTheme="minorHAnsi" w:hAnsiTheme="minorHAnsi" w:cstheme="minorHAnsi"/>
          <w:lang w:val="hr-HR"/>
        </w:rPr>
        <w:t xml:space="preserve"> </w:t>
      </w:r>
      <w:r w:rsidR="001B40E7" w:rsidRPr="004E31E6">
        <w:rPr>
          <w:rFonts w:asciiTheme="minorHAnsi" w:hAnsiTheme="minorHAnsi" w:cstheme="minorHAnsi"/>
          <w:lang w:val="hr-HR"/>
        </w:rPr>
        <w:t>u izvorniku</w:t>
      </w:r>
      <w:r w:rsidRPr="004E31E6">
        <w:rPr>
          <w:rFonts w:asciiTheme="minorHAnsi" w:hAnsiTheme="minorHAnsi" w:cstheme="minorHAnsi"/>
          <w:lang w:val="hr-HR"/>
        </w:rPr>
        <w:t xml:space="preserve">(ne starija od 30 dana od datuma podnošenja prijave) </w:t>
      </w:r>
      <w:r w:rsidR="00D608C0" w:rsidRPr="004E31E6">
        <w:rPr>
          <w:rFonts w:asciiTheme="minorHAnsi" w:hAnsiTheme="minorHAnsi" w:cstheme="minorHAnsi"/>
          <w:lang w:val="hr-HR"/>
        </w:rPr>
        <w:t>za Podnositelja prijave</w:t>
      </w:r>
    </w:p>
    <w:p w:rsidR="00CA6CC6" w:rsidRPr="004E31E6" w:rsidRDefault="00CA6CC6" w:rsidP="00166558">
      <w:pPr>
        <w:pStyle w:val="ListParagraph"/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ascii="Calibri" w:eastAsia="Calibri" w:hAnsi="Calibri"/>
          <w:color w:val="000000"/>
          <w:lang w:val="hr-HR"/>
        </w:rPr>
      </w:pPr>
      <w:r w:rsidRPr="004E31E6">
        <w:rPr>
          <w:rFonts w:asciiTheme="minorHAnsi" w:eastAsia="Calibri" w:hAnsiTheme="minorHAnsi" w:cstheme="minorHAnsi"/>
          <w:lang w:val="hr-HR"/>
        </w:rPr>
        <w:t>potvrda</w:t>
      </w:r>
      <w:r w:rsidR="004E31E6" w:rsidRPr="004E31E6">
        <w:rPr>
          <w:rFonts w:asciiTheme="minorHAnsi" w:eastAsia="Calibri" w:hAnsiTheme="minorHAnsi" w:cstheme="minorHAnsi"/>
          <w:lang w:val="hr-HR"/>
        </w:rPr>
        <w:t xml:space="preserve"> </w:t>
      </w:r>
      <w:r w:rsidRPr="004E31E6">
        <w:rPr>
          <w:rFonts w:asciiTheme="minorHAnsi" w:eastAsia="Calibri" w:hAnsiTheme="minorHAnsi" w:cstheme="minorHAnsi"/>
          <w:lang w:val="hr-HR"/>
        </w:rPr>
        <w:t>nadležne</w:t>
      </w:r>
      <w:r w:rsidR="004E31E6" w:rsidRPr="004E31E6">
        <w:rPr>
          <w:rFonts w:asciiTheme="minorHAnsi" w:eastAsia="Calibri" w:hAnsiTheme="minorHAnsi" w:cstheme="minorHAnsi"/>
          <w:lang w:val="hr-HR"/>
        </w:rPr>
        <w:t xml:space="preserve"> </w:t>
      </w:r>
      <w:r w:rsidRPr="004E31E6">
        <w:rPr>
          <w:rFonts w:asciiTheme="minorHAnsi" w:eastAsia="Calibri" w:hAnsiTheme="minorHAnsi" w:cstheme="minorHAnsi"/>
          <w:lang w:val="hr-HR"/>
        </w:rPr>
        <w:t>Porezne</w:t>
      </w:r>
      <w:r w:rsidR="004E31E6" w:rsidRPr="004E31E6">
        <w:rPr>
          <w:rFonts w:asciiTheme="minorHAnsi" w:eastAsia="Calibri" w:hAnsiTheme="minorHAnsi" w:cstheme="minorHAnsi"/>
          <w:lang w:val="hr-HR"/>
        </w:rPr>
        <w:t xml:space="preserve"> </w:t>
      </w:r>
      <w:r w:rsidRPr="004E31E6">
        <w:rPr>
          <w:rFonts w:asciiTheme="minorHAnsi" w:eastAsia="Calibri" w:hAnsiTheme="minorHAnsi" w:cstheme="minorHAnsi"/>
          <w:lang w:val="hr-HR"/>
        </w:rPr>
        <w:t>uprave o nepostojanju duga</w:t>
      </w:r>
      <w:r w:rsidR="00166558" w:rsidRPr="004E31E6">
        <w:rPr>
          <w:rFonts w:asciiTheme="minorHAnsi" w:eastAsia="Calibri" w:hAnsiTheme="minorHAnsi" w:cstheme="minorHAnsi"/>
          <w:lang w:val="hr-HR"/>
        </w:rPr>
        <w:t xml:space="preserve"> po osnovi javnih davanja </w:t>
      </w:r>
      <w:r w:rsidRPr="004E31E6">
        <w:rPr>
          <w:rFonts w:asciiTheme="minorHAnsi" w:eastAsia="Calibri" w:hAnsiTheme="minorHAnsi" w:cstheme="minorHAnsi"/>
          <w:lang w:val="hr-HR"/>
        </w:rPr>
        <w:t xml:space="preserve">u izvorniku </w:t>
      </w:r>
      <w:r w:rsidRPr="004E31E6">
        <w:rPr>
          <w:rFonts w:asciiTheme="minorHAnsi" w:eastAsia="Calibri" w:hAnsiTheme="minorHAnsi" w:cstheme="minorHAnsi"/>
          <w:b/>
          <w:u w:val="single"/>
          <w:lang w:val="hr-HR"/>
        </w:rPr>
        <w:t xml:space="preserve">za sve </w:t>
      </w:r>
      <w:r w:rsidR="006C0DEA" w:rsidRPr="004E31E6">
        <w:rPr>
          <w:rFonts w:asciiTheme="minorHAnsi" w:eastAsia="Calibri" w:hAnsiTheme="minorHAnsi" w:cstheme="minorHAnsi"/>
          <w:b/>
          <w:u w:val="single"/>
          <w:lang w:val="hr-HR"/>
        </w:rPr>
        <w:t>partnersk</w:t>
      </w:r>
      <w:r w:rsidR="006B2013" w:rsidRPr="004E31E6">
        <w:rPr>
          <w:rFonts w:asciiTheme="minorHAnsi" w:eastAsia="Calibri" w:hAnsiTheme="minorHAnsi" w:cstheme="minorHAnsi"/>
          <w:b/>
          <w:u w:val="single"/>
          <w:lang w:val="hr-HR"/>
        </w:rPr>
        <w:t>e</w:t>
      </w:r>
      <w:r w:rsidR="006C0DEA" w:rsidRPr="004E31E6">
        <w:rPr>
          <w:rFonts w:asciiTheme="minorHAnsi" w:eastAsia="Calibri" w:hAnsiTheme="minorHAnsi" w:cstheme="minorHAnsi"/>
          <w:b/>
          <w:u w:val="single"/>
          <w:lang w:val="hr-HR"/>
        </w:rPr>
        <w:t xml:space="preserve"> i povezan</w:t>
      </w:r>
      <w:r w:rsidR="006B2013" w:rsidRPr="004E31E6">
        <w:rPr>
          <w:rFonts w:asciiTheme="minorHAnsi" w:eastAsia="Calibri" w:hAnsiTheme="minorHAnsi" w:cstheme="minorHAnsi"/>
          <w:b/>
          <w:u w:val="single"/>
          <w:lang w:val="hr-HR"/>
        </w:rPr>
        <w:t>e</w:t>
      </w:r>
      <w:r w:rsidR="00062825">
        <w:rPr>
          <w:rFonts w:asciiTheme="minorHAnsi" w:eastAsia="Calibri" w:hAnsiTheme="minorHAnsi" w:cstheme="minorHAnsi"/>
          <w:b/>
          <w:u w:val="single"/>
          <w:lang w:val="hr-HR"/>
        </w:rPr>
        <w:t xml:space="preserve"> </w:t>
      </w:r>
      <w:r w:rsidR="006B2013" w:rsidRPr="004E31E6">
        <w:rPr>
          <w:rFonts w:asciiTheme="minorHAnsi" w:eastAsia="Calibri" w:hAnsiTheme="minorHAnsi" w:cstheme="minorHAnsi"/>
          <w:b/>
          <w:u w:val="single"/>
          <w:lang w:val="hr-HR"/>
        </w:rPr>
        <w:t>subjekte</w:t>
      </w:r>
      <w:r w:rsidR="006C0DEA" w:rsidRPr="004E31E6">
        <w:rPr>
          <w:rFonts w:asciiTheme="minorHAnsi" w:eastAsia="Calibri" w:hAnsiTheme="minorHAnsi" w:cstheme="minorHAnsi"/>
          <w:b/>
          <w:u w:val="single"/>
          <w:lang w:val="hr-HR"/>
        </w:rPr>
        <w:t xml:space="preserve"> s Podnositeljem prijave</w:t>
      </w:r>
      <w:r w:rsidR="00062825">
        <w:rPr>
          <w:rFonts w:asciiTheme="minorHAnsi" w:eastAsia="Calibri" w:hAnsiTheme="minorHAnsi" w:cstheme="minorHAnsi"/>
          <w:b/>
          <w:u w:val="single"/>
          <w:lang w:val="hr-HR"/>
        </w:rPr>
        <w:t xml:space="preserve"> </w:t>
      </w:r>
      <w:r w:rsidR="00D460E5" w:rsidRPr="004E31E6">
        <w:rPr>
          <w:rFonts w:asciiTheme="minorHAnsi" w:eastAsia="Calibri" w:hAnsiTheme="minorHAnsi" w:cstheme="minorHAnsi"/>
          <w:lang w:val="hr-HR"/>
        </w:rPr>
        <w:t>registriran</w:t>
      </w:r>
      <w:r w:rsidR="00E0656D" w:rsidRPr="004E31E6">
        <w:rPr>
          <w:rFonts w:asciiTheme="minorHAnsi" w:eastAsia="Calibri" w:hAnsiTheme="minorHAnsi" w:cstheme="minorHAnsi"/>
          <w:lang w:val="hr-HR"/>
        </w:rPr>
        <w:t>e</w:t>
      </w:r>
      <w:r w:rsidR="00D460E5" w:rsidRPr="004E31E6">
        <w:rPr>
          <w:rFonts w:asciiTheme="minorHAnsi" w:eastAsia="Calibri" w:hAnsiTheme="minorHAnsi" w:cstheme="minorHAnsi"/>
          <w:lang w:val="hr-HR"/>
        </w:rPr>
        <w:t xml:space="preserve"> unutar Republike Hrvatske </w:t>
      </w:r>
      <w:r w:rsidRPr="004E31E6">
        <w:rPr>
          <w:rFonts w:asciiTheme="minorHAnsi" w:eastAsia="Calibri" w:hAnsiTheme="minorHAnsi" w:cstheme="minorHAnsi"/>
          <w:lang w:val="hr-HR"/>
        </w:rPr>
        <w:t xml:space="preserve">(ne starija od 30 dana od datuma podnošenja prijave) </w:t>
      </w:r>
    </w:p>
    <w:p w:rsidR="006C0DEA" w:rsidRPr="004E31E6" w:rsidRDefault="00596A53" w:rsidP="00EF56AA">
      <w:pPr>
        <w:pStyle w:val="ListParagraph"/>
        <w:numPr>
          <w:ilvl w:val="0"/>
          <w:numId w:val="10"/>
        </w:numPr>
        <w:jc w:val="both"/>
        <w:rPr>
          <w:rFonts w:eastAsia="Calibri"/>
          <w:lang w:val="hr-HR"/>
        </w:rPr>
      </w:pPr>
      <w:r w:rsidRPr="004E31E6">
        <w:rPr>
          <w:rFonts w:asciiTheme="minorHAnsi" w:eastAsia="Calibri" w:hAnsiTheme="minorHAnsi" w:cstheme="minorHAnsi"/>
          <w:lang w:val="hr-HR"/>
        </w:rPr>
        <w:t>go</w:t>
      </w:r>
      <w:r w:rsidR="006C0DEA" w:rsidRPr="004E31E6">
        <w:rPr>
          <w:rFonts w:asciiTheme="minorHAnsi" w:eastAsia="Calibri" w:hAnsiTheme="minorHAnsi" w:cstheme="minorHAnsi"/>
          <w:lang w:val="hr-HR"/>
        </w:rPr>
        <w:t xml:space="preserve">dišnja financijska izvješća i drugi </w:t>
      </w:r>
      <w:r w:rsidR="00BD4483" w:rsidRPr="004E31E6">
        <w:rPr>
          <w:rFonts w:asciiTheme="minorHAnsi" w:eastAsia="Calibri" w:hAnsiTheme="minorHAnsi" w:cstheme="minorHAnsi"/>
          <w:lang w:val="hr-HR"/>
        </w:rPr>
        <w:t>pravo valjani dokumenti</w:t>
      </w:r>
      <w:r w:rsidR="00062825">
        <w:rPr>
          <w:rFonts w:asciiTheme="minorHAnsi" w:eastAsia="Calibri" w:hAnsiTheme="minorHAnsi" w:cstheme="minorHAnsi"/>
          <w:lang w:val="hr-HR"/>
        </w:rPr>
        <w:t xml:space="preserve"> </w:t>
      </w:r>
      <w:r w:rsidR="0034062D" w:rsidRPr="004E31E6">
        <w:rPr>
          <w:rFonts w:asciiTheme="minorHAnsi" w:eastAsia="Calibri" w:hAnsiTheme="minorHAnsi" w:cstheme="minorHAnsi"/>
          <w:lang w:val="hr-HR"/>
        </w:rPr>
        <w:t xml:space="preserve">za </w:t>
      </w:r>
      <w:r w:rsidR="004A412A" w:rsidRPr="004E31E6">
        <w:rPr>
          <w:rFonts w:asciiTheme="minorHAnsi" w:eastAsia="Calibri" w:hAnsiTheme="minorHAnsi" w:cstheme="minorHAnsi"/>
          <w:lang w:val="hr-HR"/>
        </w:rPr>
        <w:t>2013</w:t>
      </w:r>
      <w:r w:rsidR="0034062D" w:rsidRPr="004E31E6">
        <w:rPr>
          <w:rFonts w:asciiTheme="minorHAnsi" w:eastAsia="Calibri" w:hAnsiTheme="minorHAnsi" w:cstheme="minorHAnsi"/>
          <w:lang w:val="hr-HR"/>
        </w:rPr>
        <w:t xml:space="preserve">. i </w:t>
      </w:r>
      <w:r w:rsidR="004A412A" w:rsidRPr="004E31E6">
        <w:rPr>
          <w:rFonts w:asciiTheme="minorHAnsi" w:eastAsia="Calibri" w:hAnsiTheme="minorHAnsi" w:cstheme="minorHAnsi"/>
          <w:lang w:val="hr-HR"/>
        </w:rPr>
        <w:t>2014</w:t>
      </w:r>
      <w:r w:rsidR="0034062D" w:rsidRPr="004E31E6">
        <w:rPr>
          <w:rFonts w:asciiTheme="minorHAnsi" w:eastAsia="Calibri" w:hAnsiTheme="minorHAnsi" w:cstheme="minorHAnsi"/>
          <w:lang w:val="hr-HR"/>
        </w:rPr>
        <w:t xml:space="preserve">. </w:t>
      </w:r>
      <w:r w:rsidR="00062825" w:rsidRPr="004E31E6">
        <w:rPr>
          <w:rFonts w:asciiTheme="minorHAnsi" w:eastAsia="Calibri" w:hAnsiTheme="minorHAnsi" w:cstheme="minorHAnsi"/>
          <w:lang w:val="hr-HR"/>
        </w:rPr>
        <w:t>G</w:t>
      </w:r>
      <w:r w:rsidR="0034062D" w:rsidRPr="004E31E6">
        <w:rPr>
          <w:rFonts w:asciiTheme="minorHAnsi" w:eastAsia="Calibri" w:hAnsiTheme="minorHAnsi" w:cstheme="minorHAnsi"/>
          <w:lang w:val="hr-HR"/>
        </w:rPr>
        <w:t>odinu</w:t>
      </w:r>
      <w:r w:rsidR="00062825">
        <w:rPr>
          <w:rFonts w:asciiTheme="minorHAnsi" w:eastAsia="Calibri" w:hAnsiTheme="minorHAnsi" w:cstheme="minorHAnsi"/>
          <w:lang w:val="hr-HR"/>
        </w:rPr>
        <w:t xml:space="preserve"> </w:t>
      </w:r>
      <w:r w:rsidR="006C0DEA" w:rsidRPr="004E31E6">
        <w:rPr>
          <w:rFonts w:asciiTheme="minorHAnsi" w:eastAsia="Calibri" w:hAnsiTheme="minorHAnsi" w:cstheme="minorHAnsi"/>
          <w:lang w:val="hr-HR"/>
        </w:rPr>
        <w:t xml:space="preserve">iz kojih su razvidni podaci o broju zaposlenih, ukupnim prihodima i ukupnoj aktivi </w:t>
      </w:r>
      <w:r w:rsidR="006C0DEA" w:rsidRPr="004E31E6">
        <w:rPr>
          <w:rFonts w:asciiTheme="minorHAnsi" w:eastAsia="Calibri" w:hAnsiTheme="minorHAnsi" w:cstheme="minorHAnsi"/>
          <w:b/>
          <w:u w:val="single"/>
          <w:lang w:val="hr-HR"/>
        </w:rPr>
        <w:t xml:space="preserve">svih partnerskih i povezanih </w:t>
      </w:r>
      <w:r w:rsidR="003F217F" w:rsidRPr="004E31E6">
        <w:rPr>
          <w:rFonts w:asciiTheme="minorHAnsi" w:eastAsia="Calibri" w:hAnsiTheme="minorHAnsi" w:cstheme="minorHAnsi"/>
          <w:b/>
          <w:u w:val="single"/>
          <w:lang w:val="hr-HR"/>
        </w:rPr>
        <w:t xml:space="preserve">subjekata </w:t>
      </w:r>
      <w:r w:rsidR="006C0DEA" w:rsidRPr="004E31E6">
        <w:rPr>
          <w:rFonts w:asciiTheme="minorHAnsi" w:eastAsia="Calibri" w:hAnsiTheme="minorHAnsi" w:cstheme="minorHAnsi"/>
          <w:b/>
          <w:u w:val="single"/>
          <w:lang w:val="hr-HR"/>
        </w:rPr>
        <w:t>s Podnositeljem prijav</w:t>
      </w:r>
      <w:r w:rsidR="003C5188" w:rsidRPr="004E31E6">
        <w:rPr>
          <w:rFonts w:asciiTheme="minorHAnsi" w:eastAsia="Calibri" w:hAnsiTheme="minorHAnsi" w:cstheme="minorHAnsi"/>
          <w:b/>
          <w:u w:val="single"/>
          <w:lang w:val="hr-HR"/>
        </w:rPr>
        <w:t>e</w:t>
      </w:r>
      <w:r w:rsidR="00F50779" w:rsidRPr="004E31E6">
        <w:rPr>
          <w:rFonts w:asciiTheme="minorHAnsi" w:eastAsia="Calibri" w:hAnsiTheme="minorHAnsi" w:cstheme="minorHAnsi"/>
          <w:b/>
          <w:u w:val="single"/>
          <w:lang w:val="hr-HR"/>
        </w:rPr>
        <w:t>(obveznika poreza na dobit)</w:t>
      </w:r>
      <w:r w:rsidR="006C0DEA" w:rsidRPr="004E31E6">
        <w:rPr>
          <w:rFonts w:asciiTheme="minorHAnsi" w:eastAsia="Calibri" w:hAnsiTheme="minorHAnsi" w:cstheme="minorHAnsi"/>
          <w:b/>
          <w:u w:val="single"/>
          <w:lang w:val="hr-HR"/>
        </w:rPr>
        <w:t xml:space="preserve"> registriran</w:t>
      </w:r>
      <w:r w:rsidR="0085340F" w:rsidRPr="004E31E6">
        <w:rPr>
          <w:rFonts w:asciiTheme="minorHAnsi" w:eastAsia="Calibri" w:hAnsiTheme="minorHAnsi" w:cstheme="minorHAnsi"/>
          <w:b/>
          <w:u w:val="single"/>
          <w:lang w:val="hr-HR"/>
        </w:rPr>
        <w:t>ih</w:t>
      </w:r>
      <w:r w:rsidR="006C0DEA" w:rsidRPr="004E31E6">
        <w:rPr>
          <w:rFonts w:asciiTheme="minorHAnsi" w:eastAsia="Calibri" w:hAnsiTheme="minorHAnsi" w:cstheme="minorHAnsi"/>
          <w:b/>
          <w:u w:val="single"/>
          <w:lang w:val="hr-HR"/>
        </w:rPr>
        <w:t xml:space="preserve"> izvan Republike Hrvatske</w:t>
      </w:r>
      <w:r w:rsidR="006F5F9D" w:rsidRPr="004E31E6">
        <w:rPr>
          <w:rFonts w:asciiTheme="minorHAnsi" w:eastAsia="Calibri" w:hAnsiTheme="minorHAnsi" w:cstheme="minorHAnsi"/>
          <w:lang w:val="hr-HR"/>
        </w:rPr>
        <w:t xml:space="preserve"> (potreban prijevo</w:t>
      </w:r>
      <w:r w:rsidR="00BD4483" w:rsidRPr="004E31E6">
        <w:rPr>
          <w:rFonts w:asciiTheme="minorHAnsi" w:eastAsia="Calibri" w:hAnsiTheme="minorHAnsi" w:cstheme="minorHAnsi"/>
          <w:lang w:val="hr-HR"/>
        </w:rPr>
        <w:t>d traženih podataka na hrvatski jezik</w:t>
      </w:r>
      <w:r w:rsidR="006F5F9D" w:rsidRPr="004E31E6">
        <w:rPr>
          <w:rFonts w:asciiTheme="minorHAnsi" w:eastAsia="Calibri" w:hAnsiTheme="minorHAnsi" w:cstheme="minorHAnsi"/>
          <w:lang w:val="hr-HR"/>
        </w:rPr>
        <w:t>)</w:t>
      </w:r>
    </w:p>
    <w:p w:rsidR="0022024E" w:rsidRPr="004E31E6" w:rsidRDefault="00B20F99" w:rsidP="00EF56AA">
      <w:pPr>
        <w:pStyle w:val="ListParagraph"/>
        <w:numPr>
          <w:ilvl w:val="0"/>
          <w:numId w:val="10"/>
        </w:numPr>
        <w:jc w:val="both"/>
        <w:rPr>
          <w:rFonts w:asciiTheme="minorHAnsi" w:eastAsia="Calibri" w:hAnsiTheme="minorHAnsi" w:cstheme="minorHAnsi"/>
          <w:lang w:val="hr-HR"/>
        </w:rPr>
      </w:pPr>
      <w:r w:rsidRPr="004E31E6">
        <w:rPr>
          <w:rFonts w:asciiTheme="minorHAnsi" w:eastAsia="Calibri" w:hAnsiTheme="minorHAnsi" w:cstheme="minorHAnsi"/>
          <w:lang w:val="hr-HR"/>
        </w:rPr>
        <w:t>p</w:t>
      </w:r>
      <w:r w:rsidR="00D85310" w:rsidRPr="004E31E6">
        <w:rPr>
          <w:rFonts w:asciiTheme="minorHAnsi" w:eastAsia="Calibri" w:hAnsiTheme="minorHAnsi" w:cstheme="minorHAnsi"/>
          <w:lang w:val="hr-HR"/>
        </w:rPr>
        <w:t>reslik</w:t>
      </w:r>
      <w:r w:rsidR="00F50779" w:rsidRPr="004E31E6">
        <w:rPr>
          <w:rFonts w:asciiTheme="minorHAnsi" w:eastAsia="Calibri" w:hAnsiTheme="minorHAnsi" w:cstheme="minorHAnsi"/>
          <w:lang w:val="hr-HR"/>
        </w:rPr>
        <w:t>a</w:t>
      </w:r>
      <w:r w:rsidR="00D85310" w:rsidRPr="004E31E6">
        <w:rPr>
          <w:rFonts w:asciiTheme="minorHAnsi" w:eastAsia="Calibri" w:hAnsiTheme="minorHAnsi" w:cstheme="minorHAnsi"/>
          <w:lang w:val="hr-HR"/>
        </w:rPr>
        <w:t xml:space="preserve"> ovjeren</w:t>
      </w:r>
      <w:r w:rsidR="00120E85" w:rsidRPr="004E31E6">
        <w:rPr>
          <w:rFonts w:asciiTheme="minorHAnsi" w:eastAsia="Calibri" w:hAnsiTheme="minorHAnsi" w:cstheme="minorHAnsi"/>
          <w:lang w:val="hr-HR"/>
        </w:rPr>
        <w:t xml:space="preserve">e </w:t>
      </w:r>
      <w:r w:rsidR="00F50779" w:rsidRPr="004E31E6">
        <w:rPr>
          <w:rFonts w:asciiTheme="minorHAnsi" w:eastAsia="Calibri" w:hAnsiTheme="minorHAnsi" w:cstheme="minorHAnsi"/>
          <w:lang w:val="hr-HR"/>
        </w:rPr>
        <w:t xml:space="preserve">(umjesto ovjere se priznaje i potvrda zaprimanja) </w:t>
      </w:r>
      <w:r w:rsidR="00D460E5" w:rsidRPr="004E31E6">
        <w:rPr>
          <w:rFonts w:asciiTheme="minorHAnsi" w:eastAsia="Calibri" w:hAnsiTheme="minorHAnsi" w:cstheme="minorHAnsi"/>
          <w:lang w:val="hr-HR"/>
        </w:rPr>
        <w:t>P</w:t>
      </w:r>
      <w:r w:rsidR="00D85310" w:rsidRPr="004E31E6">
        <w:rPr>
          <w:rFonts w:asciiTheme="minorHAnsi" w:eastAsia="Calibri" w:hAnsiTheme="minorHAnsi" w:cstheme="minorHAnsi"/>
          <w:lang w:val="hr-HR"/>
        </w:rPr>
        <w:t>rijav</w:t>
      </w:r>
      <w:r w:rsidR="00120E85" w:rsidRPr="004E31E6">
        <w:rPr>
          <w:rFonts w:asciiTheme="minorHAnsi" w:eastAsia="Calibri" w:hAnsiTheme="minorHAnsi" w:cstheme="minorHAnsi"/>
          <w:lang w:val="hr-HR"/>
        </w:rPr>
        <w:t>e</w:t>
      </w:r>
      <w:r w:rsidR="00062825">
        <w:rPr>
          <w:rFonts w:asciiTheme="minorHAnsi" w:eastAsia="Calibri" w:hAnsiTheme="minorHAnsi" w:cstheme="minorHAnsi"/>
          <w:lang w:val="hr-HR"/>
        </w:rPr>
        <w:t xml:space="preserve"> </w:t>
      </w:r>
      <w:r w:rsidR="0034062D" w:rsidRPr="004E31E6">
        <w:rPr>
          <w:rFonts w:asciiTheme="minorHAnsi" w:hAnsiTheme="minorHAnsi" w:cstheme="minorHAnsi"/>
          <w:szCs w:val="17"/>
          <w:lang w:val="hr-HR" w:eastAsia="hr-HR"/>
        </w:rPr>
        <w:t>poreza</w:t>
      </w:r>
      <w:r w:rsidR="004E31E6" w:rsidRPr="004E31E6">
        <w:rPr>
          <w:rFonts w:asciiTheme="minorHAnsi" w:hAnsiTheme="minorHAnsi" w:cstheme="minorHAnsi"/>
          <w:szCs w:val="17"/>
          <w:lang w:val="hr-HR" w:eastAsia="hr-HR"/>
        </w:rPr>
        <w:t xml:space="preserve"> </w:t>
      </w:r>
      <w:r w:rsidR="0034062D" w:rsidRPr="004E31E6">
        <w:rPr>
          <w:rFonts w:asciiTheme="minorHAnsi" w:hAnsiTheme="minorHAnsi" w:cstheme="minorHAnsi"/>
          <w:szCs w:val="17"/>
          <w:lang w:val="hr-HR" w:eastAsia="hr-HR"/>
        </w:rPr>
        <w:t>na</w:t>
      </w:r>
      <w:r w:rsidR="004E31E6" w:rsidRPr="004E31E6">
        <w:rPr>
          <w:rFonts w:asciiTheme="minorHAnsi" w:hAnsiTheme="minorHAnsi" w:cstheme="minorHAnsi"/>
          <w:szCs w:val="17"/>
          <w:lang w:val="hr-HR" w:eastAsia="hr-HR"/>
        </w:rPr>
        <w:t xml:space="preserve"> </w:t>
      </w:r>
      <w:r w:rsidR="0034062D" w:rsidRPr="004E31E6">
        <w:rPr>
          <w:rFonts w:asciiTheme="minorHAnsi" w:hAnsiTheme="minorHAnsi" w:cstheme="minorHAnsi"/>
          <w:szCs w:val="17"/>
          <w:lang w:val="hr-HR" w:eastAsia="hr-HR"/>
        </w:rPr>
        <w:t>dohodak</w:t>
      </w:r>
      <w:r w:rsidR="00120E85" w:rsidRPr="004E31E6">
        <w:rPr>
          <w:rFonts w:asciiTheme="minorHAnsi" w:hAnsiTheme="minorHAnsi" w:cstheme="minorHAnsi"/>
          <w:szCs w:val="17"/>
          <w:lang w:val="hr-HR" w:eastAsia="hr-HR"/>
        </w:rPr>
        <w:t xml:space="preserve"> za 2014. godinu</w:t>
      </w:r>
      <w:r w:rsidR="00D3078B" w:rsidRPr="004E31E6">
        <w:rPr>
          <w:rFonts w:asciiTheme="minorHAnsi" w:hAnsiTheme="minorHAnsi" w:cstheme="minorHAnsi"/>
          <w:szCs w:val="17"/>
          <w:lang w:val="hr-HR" w:eastAsia="hr-HR"/>
        </w:rPr>
        <w:t>, pregled</w:t>
      </w:r>
      <w:r w:rsidR="004E31E6" w:rsidRPr="004E31E6">
        <w:rPr>
          <w:rFonts w:asciiTheme="minorHAnsi" w:hAnsiTheme="minorHAnsi" w:cstheme="minorHAnsi"/>
          <w:szCs w:val="17"/>
          <w:lang w:val="hr-HR" w:eastAsia="hr-HR"/>
        </w:rPr>
        <w:t xml:space="preserve"> </w:t>
      </w:r>
      <w:r w:rsidR="00D3078B" w:rsidRPr="004E31E6">
        <w:rPr>
          <w:rFonts w:asciiTheme="minorHAnsi" w:hAnsiTheme="minorHAnsi" w:cstheme="minorHAnsi"/>
          <w:szCs w:val="17"/>
          <w:lang w:val="hr-HR" w:eastAsia="hr-HR"/>
        </w:rPr>
        <w:t>primitaka</w:t>
      </w:r>
      <w:r w:rsidR="004E31E6" w:rsidRPr="004E31E6">
        <w:rPr>
          <w:rFonts w:asciiTheme="minorHAnsi" w:hAnsiTheme="minorHAnsi" w:cstheme="minorHAnsi"/>
          <w:szCs w:val="17"/>
          <w:lang w:val="hr-HR" w:eastAsia="hr-HR"/>
        </w:rPr>
        <w:t xml:space="preserve"> </w:t>
      </w:r>
      <w:r w:rsidR="00D3078B" w:rsidRPr="004E31E6">
        <w:rPr>
          <w:rFonts w:asciiTheme="minorHAnsi" w:hAnsiTheme="minorHAnsi" w:cstheme="minorHAnsi"/>
          <w:szCs w:val="17"/>
          <w:lang w:val="hr-HR" w:eastAsia="hr-HR"/>
        </w:rPr>
        <w:t>i</w:t>
      </w:r>
      <w:r w:rsidR="004E31E6" w:rsidRPr="004E31E6">
        <w:rPr>
          <w:rFonts w:asciiTheme="minorHAnsi" w:hAnsiTheme="minorHAnsi" w:cstheme="minorHAnsi"/>
          <w:szCs w:val="17"/>
          <w:lang w:val="hr-HR" w:eastAsia="hr-HR"/>
        </w:rPr>
        <w:t xml:space="preserve"> </w:t>
      </w:r>
      <w:r w:rsidR="00D3078B" w:rsidRPr="004E31E6">
        <w:rPr>
          <w:rFonts w:asciiTheme="minorHAnsi" w:hAnsiTheme="minorHAnsi" w:cstheme="minorHAnsi"/>
          <w:szCs w:val="17"/>
          <w:lang w:val="hr-HR" w:eastAsia="hr-HR"/>
        </w:rPr>
        <w:t>izdataka</w:t>
      </w:r>
      <w:r w:rsidR="004E31E6" w:rsidRPr="004E31E6">
        <w:rPr>
          <w:rFonts w:asciiTheme="minorHAnsi" w:hAnsiTheme="minorHAnsi" w:cstheme="minorHAnsi"/>
          <w:szCs w:val="17"/>
          <w:lang w:val="hr-HR" w:eastAsia="hr-HR"/>
        </w:rPr>
        <w:t xml:space="preserve"> </w:t>
      </w:r>
      <w:r w:rsidR="0034062D" w:rsidRPr="004E31E6">
        <w:rPr>
          <w:rFonts w:asciiTheme="minorHAnsi" w:hAnsiTheme="minorHAnsi" w:cstheme="minorHAnsi"/>
          <w:szCs w:val="17"/>
          <w:lang w:val="hr-HR" w:eastAsia="hr-HR"/>
        </w:rPr>
        <w:t>i</w:t>
      </w:r>
      <w:r w:rsidR="004E31E6" w:rsidRPr="004E31E6">
        <w:rPr>
          <w:rFonts w:asciiTheme="minorHAnsi" w:hAnsiTheme="minorHAnsi" w:cstheme="minorHAnsi"/>
          <w:szCs w:val="17"/>
          <w:lang w:val="hr-HR" w:eastAsia="hr-HR"/>
        </w:rPr>
        <w:t xml:space="preserve"> </w:t>
      </w:r>
      <w:r w:rsidR="0034062D" w:rsidRPr="004E31E6">
        <w:rPr>
          <w:rFonts w:asciiTheme="minorHAnsi" w:hAnsiTheme="minorHAnsi" w:cstheme="minorHAnsi"/>
          <w:szCs w:val="17"/>
          <w:lang w:val="hr-HR" w:eastAsia="hr-HR"/>
        </w:rPr>
        <w:t>popis</w:t>
      </w:r>
      <w:r w:rsidR="004E31E6" w:rsidRPr="004E31E6">
        <w:rPr>
          <w:rFonts w:asciiTheme="minorHAnsi" w:hAnsiTheme="minorHAnsi" w:cstheme="minorHAnsi"/>
          <w:szCs w:val="17"/>
          <w:lang w:val="hr-HR" w:eastAsia="hr-HR"/>
        </w:rPr>
        <w:t xml:space="preserve"> </w:t>
      </w:r>
      <w:r w:rsidR="0034062D" w:rsidRPr="004E31E6">
        <w:rPr>
          <w:rFonts w:asciiTheme="minorHAnsi" w:hAnsiTheme="minorHAnsi" w:cstheme="minorHAnsi"/>
          <w:szCs w:val="17"/>
          <w:lang w:val="hr-HR" w:eastAsia="hr-HR"/>
        </w:rPr>
        <w:t>dugotrajne</w:t>
      </w:r>
      <w:r w:rsidR="004E31E6" w:rsidRPr="004E31E6">
        <w:rPr>
          <w:rFonts w:asciiTheme="minorHAnsi" w:hAnsiTheme="minorHAnsi" w:cstheme="minorHAnsi"/>
          <w:szCs w:val="17"/>
          <w:lang w:val="hr-HR" w:eastAsia="hr-HR"/>
        </w:rPr>
        <w:t xml:space="preserve"> </w:t>
      </w:r>
      <w:r w:rsidR="0034062D" w:rsidRPr="004E31E6">
        <w:rPr>
          <w:rFonts w:asciiTheme="minorHAnsi" w:hAnsiTheme="minorHAnsi" w:cstheme="minorHAnsi"/>
          <w:szCs w:val="17"/>
          <w:lang w:val="hr-HR" w:eastAsia="hr-HR"/>
        </w:rPr>
        <w:t>imovine</w:t>
      </w:r>
      <w:r w:rsidR="004E31E6" w:rsidRPr="004E31E6">
        <w:rPr>
          <w:rFonts w:asciiTheme="minorHAnsi" w:hAnsiTheme="minorHAnsi" w:cstheme="minorHAnsi"/>
          <w:szCs w:val="17"/>
          <w:lang w:val="hr-HR" w:eastAsia="hr-HR"/>
        </w:rPr>
        <w:t xml:space="preserve"> </w:t>
      </w:r>
      <w:r w:rsidR="0034062D" w:rsidRPr="004E31E6">
        <w:rPr>
          <w:rFonts w:asciiTheme="minorHAnsi" w:hAnsiTheme="minorHAnsi" w:cstheme="minorHAnsi"/>
          <w:szCs w:val="17"/>
          <w:lang w:val="hr-HR" w:eastAsia="hr-HR"/>
        </w:rPr>
        <w:t>za</w:t>
      </w:r>
      <w:r w:rsidR="004A412A" w:rsidRPr="004E31E6">
        <w:rPr>
          <w:rFonts w:asciiTheme="minorHAnsi" w:hAnsiTheme="minorHAnsi" w:cstheme="minorHAnsi"/>
          <w:szCs w:val="17"/>
          <w:lang w:val="hr-HR" w:eastAsia="hr-HR"/>
        </w:rPr>
        <w:t xml:space="preserve"> 2013</w:t>
      </w:r>
      <w:r w:rsidR="0034062D" w:rsidRPr="004E31E6">
        <w:rPr>
          <w:rFonts w:asciiTheme="minorHAnsi" w:hAnsiTheme="minorHAnsi" w:cstheme="minorHAnsi"/>
          <w:szCs w:val="17"/>
          <w:lang w:val="hr-HR" w:eastAsia="hr-HR"/>
        </w:rPr>
        <w:t>. i</w:t>
      </w:r>
      <w:r w:rsidR="004A412A" w:rsidRPr="004E31E6">
        <w:rPr>
          <w:rFonts w:asciiTheme="minorHAnsi" w:hAnsiTheme="minorHAnsi" w:cstheme="minorHAnsi"/>
          <w:szCs w:val="17"/>
          <w:lang w:val="hr-HR" w:eastAsia="hr-HR"/>
        </w:rPr>
        <w:t>2014</w:t>
      </w:r>
      <w:r w:rsidR="0034062D" w:rsidRPr="004E31E6">
        <w:rPr>
          <w:rFonts w:asciiTheme="minorHAnsi" w:hAnsiTheme="minorHAnsi" w:cstheme="minorHAnsi"/>
          <w:szCs w:val="17"/>
          <w:lang w:val="hr-HR" w:eastAsia="hr-HR"/>
        </w:rPr>
        <w:t xml:space="preserve">. </w:t>
      </w:r>
      <w:r w:rsidR="00FF11D3" w:rsidRPr="004E31E6">
        <w:rPr>
          <w:rFonts w:asciiTheme="minorHAnsi" w:hAnsiTheme="minorHAnsi" w:cstheme="minorHAnsi"/>
          <w:szCs w:val="17"/>
          <w:lang w:val="hr-HR" w:eastAsia="hr-HR"/>
        </w:rPr>
        <w:t>g</w:t>
      </w:r>
      <w:r w:rsidR="00D85310" w:rsidRPr="004E31E6">
        <w:rPr>
          <w:rFonts w:asciiTheme="minorHAnsi" w:hAnsiTheme="minorHAnsi" w:cstheme="minorHAnsi"/>
          <w:szCs w:val="17"/>
          <w:lang w:val="hr-HR" w:eastAsia="hr-HR"/>
        </w:rPr>
        <w:t>odinu</w:t>
      </w:r>
      <w:r w:rsidR="00FF11D3" w:rsidRPr="004E31E6">
        <w:rPr>
          <w:rFonts w:asciiTheme="minorHAnsi" w:hAnsiTheme="minorHAnsi" w:cstheme="minorHAnsi"/>
          <w:szCs w:val="17"/>
          <w:lang w:val="hr-HR" w:eastAsia="hr-HR"/>
        </w:rPr>
        <w:t xml:space="preserve">/ </w:t>
      </w:r>
      <w:r w:rsidR="00BD4483" w:rsidRPr="004E31E6">
        <w:rPr>
          <w:rFonts w:ascii="Calibri" w:eastAsia="Calibri" w:hAnsi="Calibri" w:cs="Calibri"/>
          <w:bCs/>
          <w:lang w:val="hr-HR"/>
        </w:rPr>
        <w:t>Izvješće o paušalnom dohotku samostalne djelatnosti i uplaćenom paušalnom porezu na dohodak i prirezu poreza na dohodak u 2013. i 2014. godini</w:t>
      </w:r>
      <w:r w:rsidR="004E31E6" w:rsidRPr="004E31E6">
        <w:rPr>
          <w:rFonts w:ascii="Calibri" w:eastAsia="Calibri" w:hAnsi="Calibri" w:cs="Calibri"/>
          <w:bCs/>
          <w:lang w:val="hr-HR"/>
        </w:rPr>
        <w:t xml:space="preserve"> </w:t>
      </w:r>
      <w:r w:rsidR="0022024E" w:rsidRPr="004E31E6">
        <w:rPr>
          <w:rFonts w:asciiTheme="minorHAnsi" w:hAnsiTheme="minorHAnsi" w:cstheme="minorHAnsi"/>
          <w:b/>
          <w:szCs w:val="17"/>
          <w:u w:val="single"/>
          <w:lang w:val="hr-HR" w:eastAsia="hr-HR"/>
        </w:rPr>
        <w:t>svih</w:t>
      </w:r>
      <w:r w:rsidR="004E31E6" w:rsidRPr="004E31E6">
        <w:rPr>
          <w:rFonts w:asciiTheme="minorHAnsi" w:hAnsiTheme="minorHAnsi" w:cstheme="minorHAnsi"/>
          <w:b/>
          <w:szCs w:val="17"/>
          <w:u w:val="single"/>
          <w:lang w:val="hr-HR" w:eastAsia="hr-HR"/>
        </w:rPr>
        <w:t xml:space="preserve"> </w:t>
      </w:r>
      <w:r w:rsidR="0022024E" w:rsidRPr="004E31E6">
        <w:rPr>
          <w:rFonts w:asciiTheme="minorHAnsi" w:hAnsiTheme="minorHAnsi" w:cstheme="minorHAnsi"/>
          <w:b/>
          <w:szCs w:val="17"/>
          <w:u w:val="single"/>
          <w:lang w:val="hr-HR" w:eastAsia="hr-HR"/>
        </w:rPr>
        <w:t>partnerskih</w:t>
      </w:r>
      <w:r w:rsidR="004E31E6" w:rsidRPr="004E31E6">
        <w:rPr>
          <w:rFonts w:asciiTheme="minorHAnsi" w:hAnsiTheme="minorHAnsi" w:cstheme="minorHAnsi"/>
          <w:b/>
          <w:szCs w:val="17"/>
          <w:u w:val="single"/>
          <w:lang w:val="hr-HR" w:eastAsia="hr-HR"/>
        </w:rPr>
        <w:t xml:space="preserve"> </w:t>
      </w:r>
      <w:r w:rsidR="0022024E" w:rsidRPr="004E31E6">
        <w:rPr>
          <w:rFonts w:asciiTheme="minorHAnsi" w:hAnsiTheme="minorHAnsi" w:cstheme="minorHAnsi"/>
          <w:b/>
          <w:szCs w:val="17"/>
          <w:u w:val="single"/>
          <w:lang w:val="hr-HR" w:eastAsia="hr-HR"/>
        </w:rPr>
        <w:t>i</w:t>
      </w:r>
      <w:r w:rsidR="004E31E6" w:rsidRPr="004E31E6">
        <w:rPr>
          <w:rFonts w:asciiTheme="minorHAnsi" w:hAnsiTheme="minorHAnsi" w:cstheme="minorHAnsi"/>
          <w:b/>
          <w:szCs w:val="17"/>
          <w:u w:val="single"/>
          <w:lang w:val="hr-HR" w:eastAsia="hr-HR"/>
        </w:rPr>
        <w:t xml:space="preserve"> </w:t>
      </w:r>
      <w:r w:rsidR="0022024E" w:rsidRPr="004E31E6">
        <w:rPr>
          <w:rFonts w:asciiTheme="minorHAnsi" w:hAnsiTheme="minorHAnsi" w:cstheme="minorHAnsi"/>
          <w:b/>
          <w:szCs w:val="17"/>
          <w:u w:val="single"/>
          <w:lang w:val="hr-HR" w:eastAsia="hr-HR"/>
        </w:rPr>
        <w:t>povezanih</w:t>
      </w:r>
      <w:r w:rsidR="004E31E6" w:rsidRPr="004E31E6">
        <w:rPr>
          <w:rFonts w:asciiTheme="minorHAnsi" w:hAnsiTheme="minorHAnsi" w:cstheme="minorHAnsi"/>
          <w:b/>
          <w:szCs w:val="17"/>
          <w:u w:val="single"/>
          <w:lang w:val="hr-HR" w:eastAsia="hr-HR"/>
        </w:rPr>
        <w:t xml:space="preserve"> </w:t>
      </w:r>
      <w:r w:rsidR="00E773DE" w:rsidRPr="004E31E6">
        <w:rPr>
          <w:rFonts w:asciiTheme="minorHAnsi" w:eastAsia="Calibri" w:hAnsiTheme="minorHAnsi" w:cstheme="minorHAnsi"/>
          <w:b/>
          <w:u w:val="single"/>
          <w:lang w:val="hr-HR"/>
        </w:rPr>
        <w:t xml:space="preserve">subjekata </w:t>
      </w:r>
      <w:r w:rsidR="0022024E" w:rsidRPr="004E31E6">
        <w:rPr>
          <w:rFonts w:asciiTheme="minorHAnsi" w:eastAsia="Calibri" w:hAnsiTheme="minorHAnsi" w:cstheme="minorHAnsi"/>
          <w:b/>
          <w:u w:val="single"/>
          <w:lang w:val="hr-HR"/>
        </w:rPr>
        <w:t xml:space="preserve">(obveznika poreza </w:t>
      </w:r>
      <w:r w:rsidR="00B53CF3" w:rsidRPr="004E31E6">
        <w:rPr>
          <w:rFonts w:asciiTheme="minorHAnsi" w:eastAsia="Calibri" w:hAnsiTheme="minorHAnsi" w:cstheme="minorHAnsi"/>
          <w:b/>
          <w:u w:val="single"/>
          <w:lang w:val="hr-HR"/>
        </w:rPr>
        <w:t>n</w:t>
      </w:r>
      <w:r w:rsidR="0022024E" w:rsidRPr="004E31E6">
        <w:rPr>
          <w:rFonts w:asciiTheme="minorHAnsi" w:eastAsia="Calibri" w:hAnsiTheme="minorHAnsi" w:cstheme="minorHAnsi"/>
          <w:b/>
          <w:u w:val="single"/>
          <w:lang w:val="hr-HR"/>
        </w:rPr>
        <w:t>a dohodak) s Podnositeljem prijave</w:t>
      </w:r>
    </w:p>
    <w:p w:rsidR="00B753DA" w:rsidRPr="004E31E6" w:rsidRDefault="00B53CF3" w:rsidP="00EF56AA">
      <w:pPr>
        <w:pStyle w:val="ListParagraph"/>
        <w:numPr>
          <w:ilvl w:val="0"/>
          <w:numId w:val="10"/>
        </w:numPr>
        <w:jc w:val="both"/>
        <w:rPr>
          <w:rFonts w:asciiTheme="minorHAnsi" w:eastAsia="Calibri" w:hAnsiTheme="minorHAnsi" w:cstheme="minorHAnsi"/>
          <w:lang w:val="hr-HR"/>
        </w:rPr>
      </w:pPr>
      <w:r w:rsidRPr="004E31E6">
        <w:rPr>
          <w:rFonts w:asciiTheme="minorHAnsi" w:hAnsiTheme="minorHAnsi" w:cstheme="minorHAnsi"/>
          <w:lang w:val="hr-HR"/>
        </w:rPr>
        <w:t>P</w:t>
      </w:r>
      <w:r w:rsidR="00B753DA" w:rsidRPr="004E31E6">
        <w:rPr>
          <w:rFonts w:asciiTheme="minorHAnsi" w:hAnsiTheme="minorHAnsi" w:cstheme="minorHAnsi"/>
          <w:lang w:val="hr-HR"/>
        </w:rPr>
        <w:t>onude</w:t>
      </w:r>
      <w:r w:rsidR="00062825">
        <w:rPr>
          <w:rFonts w:asciiTheme="minorHAnsi" w:hAnsiTheme="minorHAnsi" w:cstheme="minorHAnsi"/>
          <w:lang w:val="hr-HR"/>
        </w:rPr>
        <w:t xml:space="preserve"> </w:t>
      </w:r>
      <w:r w:rsidR="00B753DA" w:rsidRPr="004E31E6">
        <w:rPr>
          <w:rFonts w:asciiTheme="minorHAnsi" w:hAnsiTheme="minorHAnsi" w:cstheme="minorHAnsi"/>
          <w:lang w:val="hr-HR"/>
        </w:rPr>
        <w:t>za projektne aktivnosti za koje se traže</w:t>
      </w:r>
      <w:r w:rsidR="00062825">
        <w:rPr>
          <w:rFonts w:asciiTheme="minorHAnsi" w:hAnsiTheme="minorHAnsi" w:cstheme="minorHAnsi"/>
          <w:lang w:val="hr-HR"/>
        </w:rPr>
        <w:t xml:space="preserve"> </w:t>
      </w:r>
      <w:r w:rsidR="00B753DA" w:rsidRPr="004E31E6">
        <w:rPr>
          <w:rFonts w:asciiTheme="minorHAnsi" w:hAnsiTheme="minorHAnsi" w:cstheme="minorHAnsi"/>
          <w:lang w:val="hr-HR"/>
        </w:rPr>
        <w:t>sredstva</w:t>
      </w:r>
      <w:r w:rsidR="00062825">
        <w:rPr>
          <w:rFonts w:asciiTheme="minorHAnsi" w:hAnsiTheme="minorHAnsi" w:cstheme="minorHAnsi"/>
          <w:lang w:val="hr-HR"/>
        </w:rPr>
        <w:t xml:space="preserve"> </w:t>
      </w:r>
      <w:r w:rsidR="00B753DA" w:rsidRPr="004E31E6">
        <w:rPr>
          <w:rFonts w:asciiTheme="minorHAnsi" w:hAnsiTheme="minorHAnsi" w:cstheme="minorHAnsi"/>
          <w:lang w:val="hr-HR"/>
        </w:rPr>
        <w:t>potpore – 3 ponude za svaku</w:t>
      </w:r>
      <w:r w:rsidR="004E31E6" w:rsidRPr="004E31E6">
        <w:rPr>
          <w:rFonts w:asciiTheme="minorHAnsi" w:hAnsiTheme="minorHAnsi" w:cstheme="minorHAnsi"/>
          <w:lang w:val="hr-HR"/>
        </w:rPr>
        <w:t xml:space="preserve"> </w:t>
      </w:r>
      <w:r w:rsidR="00B753DA" w:rsidRPr="004E31E6">
        <w:rPr>
          <w:rFonts w:asciiTheme="minorHAnsi" w:hAnsiTheme="minorHAnsi" w:cstheme="minorHAnsi"/>
          <w:lang w:val="hr-HR"/>
        </w:rPr>
        <w:t>stavku u tablici</w:t>
      </w:r>
      <w:r w:rsidR="004E31E6" w:rsidRPr="004E31E6">
        <w:rPr>
          <w:rFonts w:asciiTheme="minorHAnsi" w:hAnsiTheme="minorHAnsi" w:cstheme="minorHAnsi"/>
          <w:lang w:val="hr-HR"/>
        </w:rPr>
        <w:t xml:space="preserve"> </w:t>
      </w:r>
      <w:r w:rsidR="00B753DA" w:rsidRPr="004E31E6">
        <w:rPr>
          <w:rFonts w:asciiTheme="minorHAnsi" w:hAnsiTheme="minorHAnsi" w:cstheme="minorHAnsi"/>
          <w:lang w:val="hr-HR"/>
        </w:rPr>
        <w:t>proračuna</w:t>
      </w:r>
      <w:r w:rsidR="004E31E6" w:rsidRPr="004E31E6">
        <w:rPr>
          <w:rFonts w:asciiTheme="minorHAnsi" w:hAnsiTheme="minorHAnsi" w:cstheme="minorHAnsi"/>
          <w:lang w:val="hr-HR"/>
        </w:rPr>
        <w:t xml:space="preserve"> </w:t>
      </w:r>
      <w:r w:rsidR="00FE0513" w:rsidRPr="004E31E6">
        <w:rPr>
          <w:rFonts w:asciiTheme="minorHAnsi" w:hAnsiTheme="minorHAnsi" w:cstheme="minorHAnsi"/>
          <w:lang w:val="hr-HR"/>
        </w:rPr>
        <w:t>projektnog</w:t>
      </w:r>
      <w:r w:rsidR="004E31E6" w:rsidRPr="004E31E6">
        <w:rPr>
          <w:rFonts w:asciiTheme="minorHAnsi" w:hAnsiTheme="minorHAnsi" w:cstheme="minorHAnsi"/>
          <w:lang w:val="hr-HR"/>
        </w:rPr>
        <w:t xml:space="preserve"> </w:t>
      </w:r>
      <w:r w:rsidR="00FE0513" w:rsidRPr="004E31E6">
        <w:rPr>
          <w:rFonts w:asciiTheme="minorHAnsi" w:hAnsiTheme="minorHAnsi" w:cstheme="minorHAnsi"/>
          <w:lang w:val="hr-HR"/>
        </w:rPr>
        <w:t>prijedloga</w:t>
      </w:r>
      <w:r w:rsidR="004E31E6" w:rsidRPr="004E31E6">
        <w:rPr>
          <w:rFonts w:asciiTheme="minorHAnsi" w:hAnsiTheme="minorHAnsi" w:cstheme="minorHAnsi"/>
          <w:lang w:val="hr-HR"/>
        </w:rPr>
        <w:t xml:space="preserve"> </w:t>
      </w:r>
      <w:r w:rsidR="00F50779" w:rsidRPr="004E31E6">
        <w:rPr>
          <w:rFonts w:asciiTheme="minorHAnsi" w:hAnsiTheme="minorHAnsi" w:cstheme="minorHAnsi"/>
          <w:lang w:val="hr-HR"/>
        </w:rPr>
        <w:t>ako je moguće</w:t>
      </w:r>
    </w:p>
    <w:p w:rsidR="00BF4BC3" w:rsidRPr="004E31E6" w:rsidRDefault="00B753DA" w:rsidP="00EF56AA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  <w:lang w:val="hr-HR"/>
        </w:rPr>
      </w:pPr>
      <w:r w:rsidRPr="004E31E6">
        <w:rPr>
          <w:rFonts w:asciiTheme="minorHAnsi" w:hAnsiTheme="minorHAnsi" w:cstheme="minorHAnsi"/>
          <w:lang w:val="hr-HR"/>
        </w:rPr>
        <w:t>Skupna</w:t>
      </w:r>
      <w:r w:rsidR="004E31E6" w:rsidRPr="004E31E6">
        <w:rPr>
          <w:rFonts w:asciiTheme="minorHAnsi" w:hAnsiTheme="minorHAnsi" w:cstheme="minorHAnsi"/>
          <w:lang w:val="hr-HR"/>
        </w:rPr>
        <w:t xml:space="preserve"> </w:t>
      </w:r>
      <w:r w:rsidRPr="004E31E6">
        <w:rPr>
          <w:rFonts w:asciiTheme="minorHAnsi" w:hAnsiTheme="minorHAnsi" w:cstheme="minorHAnsi"/>
          <w:lang w:val="hr-HR"/>
        </w:rPr>
        <w:t>izjava</w:t>
      </w:r>
      <w:r w:rsidR="004E31E6" w:rsidRPr="004E31E6">
        <w:rPr>
          <w:rFonts w:asciiTheme="minorHAnsi" w:hAnsiTheme="minorHAnsi" w:cstheme="minorHAnsi"/>
          <w:lang w:val="hr-HR"/>
        </w:rPr>
        <w:t xml:space="preserve"> </w:t>
      </w:r>
      <w:r w:rsidR="00F50779" w:rsidRPr="004E31E6">
        <w:rPr>
          <w:rFonts w:asciiTheme="minorHAnsi" w:hAnsiTheme="minorHAnsi" w:cstheme="minorHAnsi"/>
          <w:lang w:val="hr-HR"/>
        </w:rPr>
        <w:t>JKPI</w:t>
      </w:r>
      <w:r w:rsidR="008875F1" w:rsidRPr="004E31E6">
        <w:rPr>
          <w:rFonts w:asciiTheme="minorHAnsi" w:hAnsiTheme="minorHAnsi" w:cstheme="minorHAnsi"/>
          <w:lang w:val="hr-HR"/>
        </w:rPr>
        <w:t>/2015</w:t>
      </w:r>
    </w:p>
    <w:p w:rsidR="0047597B" w:rsidRPr="004E31E6" w:rsidRDefault="0047597B" w:rsidP="000A0B63">
      <w:pPr>
        <w:spacing w:after="0" w:line="240" w:lineRule="auto"/>
        <w:ind w:left="360"/>
        <w:jc w:val="both"/>
      </w:pPr>
    </w:p>
    <w:p w:rsidR="00914C66" w:rsidRPr="004E31E6" w:rsidRDefault="00914C66" w:rsidP="005F4B69">
      <w:pPr>
        <w:pStyle w:val="ListParagraph"/>
        <w:autoSpaceDE w:val="0"/>
        <w:autoSpaceDN w:val="0"/>
        <w:adjustRightInd w:val="0"/>
        <w:ind w:left="-426"/>
        <w:jc w:val="both"/>
        <w:rPr>
          <w:rFonts w:asciiTheme="minorHAnsi" w:hAnsiTheme="minorHAnsi" w:cstheme="minorHAnsi"/>
          <w:sz w:val="20"/>
          <w:szCs w:val="20"/>
          <w:lang w:val="hr-HR"/>
        </w:rPr>
      </w:pPr>
    </w:p>
    <w:p w:rsidR="00FF11D3" w:rsidRPr="004E31E6" w:rsidRDefault="00671FB7" w:rsidP="00FF11D3">
      <w:pPr>
        <w:pStyle w:val="ListParagraph"/>
        <w:autoSpaceDE w:val="0"/>
        <w:autoSpaceDN w:val="0"/>
        <w:adjustRightInd w:val="0"/>
        <w:ind w:left="0"/>
        <w:jc w:val="both"/>
        <w:rPr>
          <w:rFonts w:ascii="Calibri" w:hAnsi="Calibri" w:cs="Calibri"/>
          <w:b/>
          <w:iCs/>
          <w:color w:val="000000"/>
          <w:lang w:val="hr-HR"/>
        </w:rPr>
      </w:pPr>
      <w:r w:rsidRPr="004E31E6">
        <w:rPr>
          <w:rFonts w:ascii="Calibri" w:hAnsi="Calibri" w:cs="Calibri"/>
          <w:b/>
          <w:iCs/>
          <w:color w:val="000000"/>
          <w:lang w:val="hr-HR"/>
        </w:rPr>
        <w:t xml:space="preserve">Onim Podnositeljima prijave koji su u sustavu poreza na dobit i koji su Godišnje financijsko izvješće </w:t>
      </w:r>
      <w:r w:rsidR="00DD0B52" w:rsidRPr="004E31E6">
        <w:rPr>
          <w:rFonts w:ascii="Calibri" w:hAnsi="Calibri" w:cs="Calibri"/>
          <w:b/>
          <w:iCs/>
          <w:color w:val="000000"/>
          <w:lang w:val="hr-HR"/>
        </w:rPr>
        <w:t xml:space="preserve">za 2014. godinu </w:t>
      </w:r>
      <w:r w:rsidRPr="004E31E6">
        <w:rPr>
          <w:rFonts w:ascii="Calibri" w:hAnsi="Calibri" w:cs="Calibri"/>
          <w:b/>
          <w:iCs/>
          <w:color w:val="000000"/>
          <w:lang w:val="hr-HR"/>
        </w:rPr>
        <w:t xml:space="preserve">predali u FINA-u netom prije predaje prijave na </w:t>
      </w:r>
      <w:r w:rsidR="007B555E" w:rsidRPr="004E31E6">
        <w:rPr>
          <w:rFonts w:ascii="Calibri" w:hAnsi="Calibri" w:cs="Calibri"/>
          <w:b/>
          <w:iCs/>
          <w:color w:val="000000"/>
          <w:lang w:val="hr-HR"/>
        </w:rPr>
        <w:t>Javni poziv</w:t>
      </w:r>
      <w:r w:rsidRPr="004E31E6">
        <w:rPr>
          <w:rFonts w:ascii="Calibri" w:hAnsi="Calibri" w:cs="Calibri"/>
          <w:b/>
          <w:iCs/>
          <w:color w:val="000000"/>
          <w:lang w:val="hr-HR"/>
        </w:rPr>
        <w:t>, predlaže se prilaganje preslike Godišnjeg financijskog izvještaja uz obveznu dokumentaciju.</w:t>
      </w:r>
      <w:r w:rsidR="00E271E1" w:rsidRPr="004E31E6">
        <w:rPr>
          <w:rFonts w:ascii="Calibri" w:hAnsi="Calibri" w:cs="Calibri"/>
          <w:b/>
          <w:iCs/>
          <w:color w:val="000000"/>
          <w:lang w:val="hr-HR"/>
        </w:rPr>
        <w:t xml:space="preserve"> Navedeni dokument ne smatra se obveznom dokumentacijom.</w:t>
      </w:r>
    </w:p>
    <w:p w:rsidR="001C1CAF" w:rsidRPr="004E31E6" w:rsidRDefault="001C1CAF" w:rsidP="000A0B63">
      <w:pPr>
        <w:spacing w:after="0" w:line="240" w:lineRule="auto"/>
        <w:jc w:val="both"/>
      </w:pPr>
    </w:p>
    <w:p w:rsidR="00241344" w:rsidRPr="004E31E6" w:rsidRDefault="00241344" w:rsidP="000A0B63">
      <w:pPr>
        <w:spacing w:after="0" w:line="240" w:lineRule="auto"/>
        <w:jc w:val="both"/>
        <w:rPr>
          <w:u w:val="single"/>
        </w:rPr>
      </w:pPr>
      <w:r w:rsidRPr="004E31E6">
        <w:rPr>
          <w:u w:val="single"/>
        </w:rPr>
        <w:t>DODATNA DOKUMENTACIJA U SLUČAJU PRILAGODBE POSLOVNOG PROSTORA ZA OSOBE S INVALIDITETOM</w:t>
      </w:r>
      <w:r w:rsidR="00671FB7" w:rsidRPr="004E31E6">
        <w:rPr>
          <w:u w:val="single"/>
        </w:rPr>
        <w:t xml:space="preserve"> I U SLUČAJU NABAVE I STAVLJANJA U FUNKCIJU OPREME ZA MIKRO ELEKTRANE </w:t>
      </w:r>
    </w:p>
    <w:p w:rsidR="00241344" w:rsidRPr="004E31E6" w:rsidRDefault="00241344" w:rsidP="00EF56AA">
      <w:pPr>
        <w:numPr>
          <w:ilvl w:val="0"/>
          <w:numId w:val="12"/>
        </w:numPr>
        <w:spacing w:after="0" w:line="240" w:lineRule="auto"/>
        <w:jc w:val="both"/>
      </w:pPr>
      <w:r w:rsidRPr="004E31E6">
        <w:t>Vlasnički list kao dokaz da je poslovni prostor u vlasništvu Podnositelja prijave</w:t>
      </w:r>
    </w:p>
    <w:p w:rsidR="00B753DA" w:rsidRPr="004E31E6" w:rsidRDefault="00B753DA" w:rsidP="000A0B63">
      <w:pPr>
        <w:widowControl w:val="0"/>
        <w:autoSpaceDE w:val="0"/>
        <w:autoSpaceDN w:val="0"/>
        <w:adjustRightInd w:val="0"/>
        <w:spacing w:after="0" w:line="240" w:lineRule="auto"/>
        <w:ind w:right="74"/>
        <w:rPr>
          <w:b/>
          <w:bCs/>
        </w:rPr>
      </w:pPr>
    </w:p>
    <w:p w:rsidR="00B753DA" w:rsidRPr="004E31E6" w:rsidRDefault="00B753DA" w:rsidP="000A0B63">
      <w:pPr>
        <w:widowControl w:val="0"/>
        <w:autoSpaceDE w:val="0"/>
        <w:autoSpaceDN w:val="0"/>
        <w:adjustRightInd w:val="0"/>
        <w:spacing w:after="0" w:line="240" w:lineRule="auto"/>
        <w:ind w:right="74"/>
        <w:rPr>
          <w:u w:val="single"/>
        </w:rPr>
      </w:pPr>
      <w:r w:rsidRPr="004E31E6">
        <w:rPr>
          <w:u w:val="single"/>
        </w:rPr>
        <w:t xml:space="preserve">DOKUMENTACIJA ZA DODATNE BODOVE </w:t>
      </w:r>
    </w:p>
    <w:p w:rsidR="00103CA2" w:rsidRPr="004E31E6" w:rsidRDefault="00103CA2" w:rsidP="00EF56AA">
      <w:pPr>
        <w:numPr>
          <w:ilvl w:val="0"/>
          <w:numId w:val="11"/>
        </w:numPr>
        <w:spacing w:after="0" w:line="240" w:lineRule="auto"/>
        <w:jc w:val="both"/>
      </w:pPr>
      <w:r w:rsidRPr="004E31E6">
        <w:t>Preslika Uvjerenja o stjecanju statusa tradicijskog, odnosno umjetničkog obrta</w:t>
      </w:r>
    </w:p>
    <w:p w:rsidR="00B753DA" w:rsidRPr="004E31E6" w:rsidRDefault="00B753DA" w:rsidP="00EF56AA">
      <w:pPr>
        <w:numPr>
          <w:ilvl w:val="0"/>
          <w:numId w:val="11"/>
        </w:numPr>
        <w:spacing w:after="0" w:line="240" w:lineRule="auto"/>
        <w:jc w:val="both"/>
      </w:pPr>
      <w:r w:rsidRPr="004E31E6">
        <w:t xml:space="preserve">Preslika Rješenja nadležne ustanove za osobe s invaliditetom (civilni i vojni invalidi) </w:t>
      </w:r>
    </w:p>
    <w:p w:rsidR="00B753DA" w:rsidRPr="004E31E6" w:rsidRDefault="00D11FC3" w:rsidP="00EF56AA">
      <w:pPr>
        <w:numPr>
          <w:ilvl w:val="0"/>
          <w:numId w:val="11"/>
        </w:numPr>
        <w:spacing w:after="0" w:line="240" w:lineRule="auto"/>
        <w:jc w:val="both"/>
      </w:pPr>
      <w:r w:rsidRPr="004E31E6">
        <w:t>Izjava P</w:t>
      </w:r>
      <w:r w:rsidR="00B753DA" w:rsidRPr="004E31E6">
        <w:t xml:space="preserve">odnositelja </w:t>
      </w:r>
      <w:r w:rsidR="00E2469E" w:rsidRPr="004E31E6">
        <w:t>prijave</w:t>
      </w:r>
      <w:r w:rsidR="00B753DA" w:rsidRPr="004E31E6">
        <w:t xml:space="preserve"> o pripadnosti romskoj nacionalnoj manjini </w:t>
      </w:r>
    </w:p>
    <w:p w:rsidR="00B231D6" w:rsidRPr="004E31E6" w:rsidRDefault="00B231D6" w:rsidP="000A0B63">
      <w:pPr>
        <w:widowControl w:val="0"/>
        <w:autoSpaceDE w:val="0"/>
        <w:autoSpaceDN w:val="0"/>
        <w:adjustRightInd w:val="0"/>
        <w:spacing w:after="0" w:line="240" w:lineRule="auto"/>
        <w:ind w:right="74"/>
        <w:jc w:val="both"/>
        <w:rPr>
          <w:b/>
          <w:bCs/>
        </w:rPr>
      </w:pPr>
    </w:p>
    <w:p w:rsidR="00312C21" w:rsidRPr="004E31E6" w:rsidRDefault="007B31E0" w:rsidP="000A0B63">
      <w:pPr>
        <w:widowControl w:val="0"/>
        <w:autoSpaceDE w:val="0"/>
        <w:autoSpaceDN w:val="0"/>
        <w:adjustRightInd w:val="0"/>
        <w:spacing w:before="240" w:after="0" w:line="240" w:lineRule="auto"/>
        <w:ind w:right="74"/>
        <w:jc w:val="both"/>
        <w:rPr>
          <w:b/>
          <w:bCs/>
        </w:rPr>
      </w:pPr>
      <w:r w:rsidRPr="004E31E6">
        <w:rPr>
          <w:b/>
          <w:bCs/>
        </w:rPr>
        <w:t>NA</w:t>
      </w:r>
      <w:r w:rsidR="00D11FC3" w:rsidRPr="004E31E6">
        <w:rPr>
          <w:b/>
          <w:bCs/>
        </w:rPr>
        <w:t xml:space="preserve">POMENA: </w:t>
      </w:r>
      <w:r w:rsidR="00217607" w:rsidRPr="004E31E6">
        <w:rPr>
          <w:b/>
          <w:bCs/>
        </w:rPr>
        <w:t>HAMAG-BICRO</w:t>
      </w:r>
      <w:r w:rsidR="00D11FC3" w:rsidRPr="004E31E6">
        <w:rPr>
          <w:b/>
          <w:bCs/>
        </w:rPr>
        <w:t xml:space="preserve"> će za sve P</w:t>
      </w:r>
      <w:r w:rsidR="006A07DC" w:rsidRPr="004E31E6">
        <w:rPr>
          <w:b/>
          <w:bCs/>
        </w:rPr>
        <w:t>odnositelje prijava</w:t>
      </w:r>
      <w:r w:rsidRPr="004E31E6">
        <w:rPr>
          <w:b/>
          <w:bCs/>
        </w:rPr>
        <w:t xml:space="preserve"> od FINA-e pribaviti financijske podatke iz predanog Godišnjeg financijskog izvještaja za </w:t>
      </w:r>
      <w:r w:rsidR="00A12744" w:rsidRPr="004E31E6">
        <w:rPr>
          <w:b/>
          <w:bCs/>
        </w:rPr>
        <w:t>2014</w:t>
      </w:r>
      <w:r w:rsidRPr="004E31E6">
        <w:rPr>
          <w:b/>
          <w:bCs/>
        </w:rPr>
        <w:t>. godinu koje će koristiti u koraku administrativne provjere</w:t>
      </w:r>
      <w:r w:rsidR="00671FB7" w:rsidRPr="004E31E6">
        <w:rPr>
          <w:b/>
          <w:bCs/>
        </w:rPr>
        <w:t>, u koraku provjere prihvatljivosti</w:t>
      </w:r>
      <w:r w:rsidRPr="004E31E6">
        <w:rPr>
          <w:b/>
          <w:bCs/>
        </w:rPr>
        <w:t xml:space="preserve"> i u koraku ocjenjivanja financijskog kapaciteta.</w:t>
      </w:r>
      <w:r w:rsidR="00062825">
        <w:rPr>
          <w:b/>
          <w:bCs/>
        </w:rPr>
        <w:t xml:space="preserve"> </w:t>
      </w:r>
      <w:r w:rsidR="00671FB7" w:rsidRPr="004E31E6">
        <w:rPr>
          <w:b/>
          <w:bCs/>
        </w:rPr>
        <w:t xml:space="preserve">Također, HAMAG-BICRO će za sve partnerske i povezane </w:t>
      </w:r>
      <w:r w:rsidR="00F937D7" w:rsidRPr="004E31E6">
        <w:rPr>
          <w:b/>
          <w:bCs/>
        </w:rPr>
        <w:t xml:space="preserve">subjekte </w:t>
      </w:r>
      <w:r w:rsidR="00312C21" w:rsidRPr="004E31E6">
        <w:rPr>
          <w:b/>
          <w:bCs/>
        </w:rPr>
        <w:t xml:space="preserve">(obveznike poreza na dobit) </w:t>
      </w:r>
      <w:r w:rsidR="00671FB7" w:rsidRPr="004E31E6">
        <w:rPr>
          <w:b/>
          <w:bCs/>
        </w:rPr>
        <w:t>s Podnositeljem prijave registrirane u Republici Hrvatskoj od FINA-e pribaviti financijske podatke iz predanog Godišnjeg financijskog izvještaja za 2014. godinu koje će koristiti u koraku administrativne provjere</w:t>
      </w:r>
      <w:r w:rsidR="00312C21" w:rsidRPr="004E31E6">
        <w:rPr>
          <w:b/>
          <w:bCs/>
        </w:rPr>
        <w:t xml:space="preserve"> i</w:t>
      </w:r>
      <w:r w:rsidR="00671FB7" w:rsidRPr="004E31E6">
        <w:rPr>
          <w:b/>
          <w:bCs/>
        </w:rPr>
        <w:t xml:space="preserve"> u koraku provjere prihvatljivosti.</w:t>
      </w:r>
    </w:p>
    <w:p w:rsidR="0047597B" w:rsidRPr="004E31E6" w:rsidRDefault="006C0DEA" w:rsidP="00312C21">
      <w:pPr>
        <w:widowControl w:val="0"/>
        <w:autoSpaceDE w:val="0"/>
        <w:autoSpaceDN w:val="0"/>
        <w:adjustRightInd w:val="0"/>
        <w:spacing w:after="0" w:line="240" w:lineRule="auto"/>
        <w:ind w:right="74"/>
        <w:jc w:val="both"/>
        <w:rPr>
          <w:b/>
        </w:rPr>
      </w:pPr>
      <w:r w:rsidRPr="004E31E6">
        <w:rPr>
          <w:b/>
        </w:rPr>
        <w:t>Ako</w:t>
      </w:r>
      <w:r w:rsidR="001113A2" w:rsidRPr="004E31E6">
        <w:rPr>
          <w:b/>
        </w:rPr>
        <w:t xml:space="preserve"> Podnositelj prijave </w:t>
      </w:r>
      <w:r w:rsidR="00312C21" w:rsidRPr="004E31E6">
        <w:rPr>
          <w:b/>
        </w:rPr>
        <w:t xml:space="preserve">ili njegov partnerski ili povezani subjekt (obveznik poreza na dobit) registriran u Republici Hrvatskoj </w:t>
      </w:r>
      <w:r w:rsidR="001113A2" w:rsidRPr="004E31E6">
        <w:rPr>
          <w:b/>
        </w:rPr>
        <w:t xml:space="preserve">prije podnošenja prijave na </w:t>
      </w:r>
      <w:r w:rsidR="007B555E" w:rsidRPr="004E31E6">
        <w:rPr>
          <w:b/>
        </w:rPr>
        <w:t>Javni poziv</w:t>
      </w:r>
      <w:r w:rsidR="001113A2" w:rsidRPr="004E31E6">
        <w:rPr>
          <w:b/>
        </w:rPr>
        <w:t xml:space="preserve"> ne preda Godišnji financijski izvještaj za </w:t>
      </w:r>
      <w:r w:rsidR="00A12744" w:rsidRPr="004E31E6">
        <w:rPr>
          <w:b/>
        </w:rPr>
        <w:t>2014</w:t>
      </w:r>
      <w:r w:rsidR="001113A2" w:rsidRPr="004E31E6">
        <w:rPr>
          <w:b/>
        </w:rPr>
        <w:t>. godinu u FINA-u</w:t>
      </w:r>
      <w:r w:rsidR="00312C21" w:rsidRPr="004E31E6">
        <w:rPr>
          <w:b/>
        </w:rPr>
        <w:t xml:space="preserve">, </w:t>
      </w:r>
      <w:r w:rsidR="001113A2" w:rsidRPr="004E31E6">
        <w:rPr>
          <w:b/>
        </w:rPr>
        <w:t>prijava će biti odbačena o čemu će Podno</w:t>
      </w:r>
      <w:r w:rsidR="00640239" w:rsidRPr="004E31E6">
        <w:rPr>
          <w:b/>
        </w:rPr>
        <w:t>sitelj prijave biti obaviješten.</w:t>
      </w:r>
      <w:r w:rsidR="00062825">
        <w:rPr>
          <w:b/>
        </w:rPr>
        <w:t xml:space="preserve"> </w:t>
      </w:r>
      <w:r w:rsidR="00312C21" w:rsidRPr="004E31E6">
        <w:rPr>
          <w:b/>
        </w:rPr>
        <w:t>Navedeno se ne odnosi na one subjekte koji nisu poslovali u 2014. godini.</w:t>
      </w:r>
    </w:p>
    <w:p w:rsidR="00D11FC3" w:rsidRPr="004E31E6" w:rsidRDefault="00D11FC3" w:rsidP="000A0B63">
      <w:pPr>
        <w:widowControl w:val="0"/>
        <w:autoSpaceDE w:val="0"/>
        <w:autoSpaceDN w:val="0"/>
        <w:adjustRightInd w:val="0"/>
        <w:spacing w:after="0" w:line="240" w:lineRule="auto"/>
        <w:ind w:right="74"/>
        <w:jc w:val="both"/>
        <w:rPr>
          <w:b/>
        </w:rPr>
      </w:pPr>
    </w:p>
    <w:p w:rsidR="009D61FE" w:rsidRPr="004E31E6" w:rsidRDefault="00892E38" w:rsidP="000A0B63">
      <w:pPr>
        <w:widowControl w:val="0"/>
        <w:autoSpaceDE w:val="0"/>
        <w:autoSpaceDN w:val="0"/>
        <w:adjustRightInd w:val="0"/>
        <w:spacing w:after="0" w:line="240" w:lineRule="auto"/>
        <w:ind w:right="74"/>
        <w:jc w:val="both"/>
        <w:rPr>
          <w:b/>
        </w:rPr>
      </w:pPr>
      <w:r w:rsidRPr="004E31E6">
        <w:rPr>
          <w:b/>
        </w:rPr>
        <w:t xml:space="preserve">Sva dokumentacija koja zahtijeva potpis </w:t>
      </w:r>
      <w:r w:rsidR="001A57E6" w:rsidRPr="004E31E6">
        <w:rPr>
          <w:b/>
        </w:rPr>
        <w:t>P</w:t>
      </w:r>
      <w:r w:rsidRPr="004E31E6">
        <w:rPr>
          <w:b/>
        </w:rPr>
        <w:t xml:space="preserve">odnositelja prijave mora biti u </w:t>
      </w:r>
      <w:r w:rsidR="009C32EA" w:rsidRPr="004E31E6">
        <w:rPr>
          <w:b/>
        </w:rPr>
        <w:t>izvorniku</w:t>
      </w:r>
      <w:r w:rsidRPr="004E31E6">
        <w:rPr>
          <w:b/>
        </w:rPr>
        <w:t xml:space="preserve"> i ovjerena </w:t>
      </w:r>
      <w:r w:rsidR="008B03C3" w:rsidRPr="004E31E6">
        <w:rPr>
          <w:b/>
        </w:rPr>
        <w:t xml:space="preserve">pečatom i </w:t>
      </w:r>
      <w:r w:rsidRPr="004E31E6">
        <w:rPr>
          <w:b/>
        </w:rPr>
        <w:t>potpisom od strane</w:t>
      </w:r>
      <w:r w:rsidR="004A417A" w:rsidRPr="004E31E6">
        <w:rPr>
          <w:b/>
        </w:rPr>
        <w:t xml:space="preserve"> vlasnika/</w:t>
      </w:r>
      <w:r w:rsidRPr="004E31E6">
        <w:rPr>
          <w:b/>
        </w:rPr>
        <w:t>osob</w:t>
      </w:r>
      <w:r w:rsidR="004A417A" w:rsidRPr="004E31E6">
        <w:rPr>
          <w:b/>
        </w:rPr>
        <w:t>e/a</w:t>
      </w:r>
      <w:r w:rsidRPr="004E31E6">
        <w:rPr>
          <w:b/>
        </w:rPr>
        <w:t xml:space="preserve"> ovlašten</w:t>
      </w:r>
      <w:r w:rsidR="004A417A" w:rsidRPr="004E31E6">
        <w:rPr>
          <w:b/>
        </w:rPr>
        <w:t>ih</w:t>
      </w:r>
      <w:r w:rsidRPr="004E31E6">
        <w:rPr>
          <w:b/>
        </w:rPr>
        <w:t xml:space="preserve"> za zastupanje</w:t>
      </w:r>
      <w:r w:rsidR="00EB7D77" w:rsidRPr="004E31E6">
        <w:rPr>
          <w:b/>
        </w:rPr>
        <w:t xml:space="preserve">, </w:t>
      </w:r>
      <w:r w:rsidR="00241344" w:rsidRPr="004E31E6">
        <w:rPr>
          <w:b/>
        </w:rPr>
        <w:t>odnosno ako je Podnositelj prijave obrt, potpisom vlasnika i pečatom obrta.</w:t>
      </w:r>
    </w:p>
    <w:p w:rsidR="001F755D" w:rsidRPr="004E31E6" w:rsidRDefault="00103CA2" w:rsidP="00FE7EBE">
      <w:pPr>
        <w:widowControl w:val="0"/>
        <w:autoSpaceDE w:val="0"/>
        <w:autoSpaceDN w:val="0"/>
        <w:adjustRightInd w:val="0"/>
        <w:spacing w:before="240" w:after="100" w:afterAutospacing="1" w:line="240" w:lineRule="auto"/>
        <w:ind w:right="74"/>
        <w:jc w:val="both"/>
        <w:rPr>
          <w:b/>
        </w:rPr>
      </w:pPr>
      <w:r w:rsidRPr="004E31E6">
        <w:rPr>
          <w:b/>
        </w:rPr>
        <w:t xml:space="preserve">NAPOMENA: Nakon podnošenja prijave na </w:t>
      </w:r>
      <w:r w:rsidR="007B555E" w:rsidRPr="004E31E6">
        <w:rPr>
          <w:b/>
        </w:rPr>
        <w:t>Javni poziv</w:t>
      </w:r>
      <w:r w:rsidRPr="004E31E6">
        <w:rPr>
          <w:b/>
        </w:rPr>
        <w:t xml:space="preserve">, nije moguće izvršiti povrat predane dokumentacije, niti u </w:t>
      </w:r>
      <w:r w:rsidR="00536D2D" w:rsidRPr="004E31E6">
        <w:rPr>
          <w:b/>
        </w:rPr>
        <w:t>izvorniku</w:t>
      </w:r>
      <w:r w:rsidR="00FE7EBE" w:rsidRPr="004E31E6">
        <w:rPr>
          <w:b/>
        </w:rPr>
        <w:t>, niti u preslikama.</w:t>
      </w:r>
    </w:p>
    <w:p w:rsidR="00B753DA" w:rsidRPr="004E31E6" w:rsidRDefault="00B753DA" w:rsidP="000A0B63">
      <w:pPr>
        <w:widowControl w:val="0"/>
        <w:autoSpaceDE w:val="0"/>
        <w:autoSpaceDN w:val="0"/>
        <w:adjustRightInd w:val="0"/>
        <w:spacing w:before="240" w:after="100" w:afterAutospacing="1" w:line="240" w:lineRule="auto"/>
        <w:ind w:right="74"/>
        <w:rPr>
          <w:b/>
          <w:bCs/>
        </w:rPr>
      </w:pPr>
      <w:r w:rsidRPr="004E31E6">
        <w:rPr>
          <w:b/>
          <w:bCs/>
        </w:rPr>
        <w:lastRenderedPageBreak/>
        <w:t>10. POSTUPAK ODOBRAVANJA POTPORE</w:t>
      </w:r>
    </w:p>
    <w:p w:rsidR="00B753DA" w:rsidRPr="004E31E6" w:rsidRDefault="00B753DA" w:rsidP="000A0B63">
      <w:pPr>
        <w:autoSpaceDE w:val="0"/>
        <w:autoSpaceDN w:val="0"/>
        <w:adjustRightInd w:val="0"/>
        <w:spacing w:after="0" w:line="240" w:lineRule="auto"/>
      </w:pPr>
      <w:r w:rsidRPr="004E31E6">
        <w:t xml:space="preserve">Pristigle prijave vrednovat će se redom pristizanja u </w:t>
      </w:r>
      <w:r w:rsidR="00312C21" w:rsidRPr="004E31E6">
        <w:t>četiri</w:t>
      </w:r>
      <w:r w:rsidRPr="004E31E6">
        <w:t xml:space="preserve"> koraka:</w:t>
      </w:r>
    </w:p>
    <w:p w:rsidR="00B753DA" w:rsidRPr="004E31E6" w:rsidRDefault="00B753DA" w:rsidP="000A0B63">
      <w:pPr>
        <w:autoSpaceDE w:val="0"/>
        <w:autoSpaceDN w:val="0"/>
        <w:adjustRightInd w:val="0"/>
        <w:spacing w:after="0" w:line="240" w:lineRule="auto"/>
      </w:pPr>
      <w:r w:rsidRPr="004E31E6">
        <w:t xml:space="preserve">1) Administrativna provjera, </w:t>
      </w:r>
    </w:p>
    <w:p w:rsidR="00312C21" w:rsidRPr="004E31E6" w:rsidRDefault="00312C21" w:rsidP="000A0B63">
      <w:pPr>
        <w:autoSpaceDE w:val="0"/>
        <w:autoSpaceDN w:val="0"/>
        <w:adjustRightInd w:val="0"/>
        <w:spacing w:after="0" w:line="240" w:lineRule="auto"/>
      </w:pPr>
      <w:r w:rsidRPr="004E31E6">
        <w:t>2) Provjera prihvatljivosti</w:t>
      </w:r>
      <w:r w:rsidR="00C32E00" w:rsidRPr="004E31E6">
        <w:t>,</w:t>
      </w:r>
    </w:p>
    <w:p w:rsidR="00B753DA" w:rsidRPr="004E31E6" w:rsidRDefault="00312C21" w:rsidP="000A0B63">
      <w:pPr>
        <w:autoSpaceDE w:val="0"/>
        <w:autoSpaceDN w:val="0"/>
        <w:adjustRightInd w:val="0"/>
        <w:spacing w:after="0" w:line="240" w:lineRule="auto"/>
      </w:pPr>
      <w:r w:rsidRPr="004E31E6">
        <w:t>3</w:t>
      </w:r>
      <w:r w:rsidR="00B753DA" w:rsidRPr="004E31E6">
        <w:t xml:space="preserve">) Ocjena projektnog prijedloga, </w:t>
      </w:r>
    </w:p>
    <w:p w:rsidR="00097188" w:rsidRPr="004E31E6" w:rsidRDefault="00312C21" w:rsidP="00142DBA">
      <w:pPr>
        <w:autoSpaceDE w:val="0"/>
        <w:autoSpaceDN w:val="0"/>
        <w:adjustRightInd w:val="0"/>
        <w:spacing w:after="0" w:line="240" w:lineRule="auto"/>
      </w:pPr>
      <w:r w:rsidRPr="004E31E6">
        <w:t>4</w:t>
      </w:r>
      <w:r w:rsidR="00B753DA" w:rsidRPr="004E31E6">
        <w:t>) Provjera proračuna.</w:t>
      </w:r>
    </w:p>
    <w:p w:rsidR="004B092F" w:rsidRPr="004E31E6" w:rsidRDefault="004B092F" w:rsidP="00142DBA">
      <w:pPr>
        <w:autoSpaceDE w:val="0"/>
        <w:autoSpaceDN w:val="0"/>
        <w:adjustRightInd w:val="0"/>
        <w:spacing w:after="0" w:line="240" w:lineRule="auto"/>
      </w:pPr>
    </w:p>
    <w:p w:rsidR="00B753DA" w:rsidRPr="004E31E6" w:rsidRDefault="00331277" w:rsidP="000A0B63">
      <w:pPr>
        <w:pStyle w:val="ListParagraph"/>
        <w:autoSpaceDE w:val="0"/>
        <w:autoSpaceDN w:val="0"/>
        <w:adjustRightInd w:val="0"/>
        <w:ind w:left="0"/>
        <w:rPr>
          <w:rFonts w:ascii="Calibri" w:hAnsi="Calibri" w:cs="Calibri"/>
          <w:i/>
          <w:iCs/>
          <w:color w:val="000000"/>
          <w:lang w:val="hr-HR"/>
        </w:rPr>
      </w:pPr>
      <w:r w:rsidRPr="004E31E6">
        <w:rPr>
          <w:rFonts w:ascii="Calibri" w:hAnsi="Calibri" w:cs="Calibri"/>
          <w:i/>
          <w:iCs/>
          <w:color w:val="000000"/>
          <w:lang w:val="hr-HR"/>
        </w:rPr>
        <w:t>1</w:t>
      </w:r>
      <w:r w:rsidR="00B753DA" w:rsidRPr="004E31E6">
        <w:rPr>
          <w:rFonts w:ascii="Calibri" w:hAnsi="Calibri" w:cs="Calibri"/>
          <w:i/>
          <w:iCs/>
          <w:color w:val="000000"/>
          <w:lang w:val="hr-HR"/>
        </w:rPr>
        <w:t>0.1. ADMINISTRATIVNAPROVJERA</w:t>
      </w:r>
    </w:p>
    <w:p w:rsidR="004C6546" w:rsidRPr="004E31E6" w:rsidRDefault="00B753DA" w:rsidP="000A0B63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  <w:r w:rsidRPr="004E31E6">
        <w:t>Pristigle prijave provjeravat će se sukladno Obrascu za administrativnu provjeru i u slučaju bilo kojeg odgovora „NE“ bit će automatski odbačene te se neće uzimati u obzir za daljnje ocjenjivanje. U tom slučaju</w:t>
      </w:r>
      <w:r w:rsidR="00A0366E" w:rsidRPr="004E31E6">
        <w:t>,</w:t>
      </w:r>
      <w:r w:rsidR="00D11FC3" w:rsidRPr="004E31E6">
        <w:t xml:space="preserve"> P</w:t>
      </w:r>
      <w:r w:rsidRPr="004E31E6">
        <w:t xml:space="preserve">odnositelj prijave </w:t>
      </w:r>
      <w:r w:rsidR="00A0366E" w:rsidRPr="004E31E6">
        <w:t>dobit će</w:t>
      </w:r>
      <w:r w:rsidRPr="004E31E6">
        <w:t xml:space="preserve"> pisanu obavijest o razlozima odbacivanja </w:t>
      </w:r>
      <w:r w:rsidR="001B2D86" w:rsidRPr="004E31E6">
        <w:rPr>
          <w:bCs/>
        </w:rPr>
        <w:t xml:space="preserve">prijave </w:t>
      </w:r>
      <w:r w:rsidR="001B2D86" w:rsidRPr="004E31E6">
        <w:rPr>
          <w:b/>
          <w:bCs/>
        </w:rPr>
        <w:t xml:space="preserve">u </w:t>
      </w:r>
      <w:r w:rsidR="00640239" w:rsidRPr="004E31E6">
        <w:rPr>
          <w:b/>
          <w:bCs/>
        </w:rPr>
        <w:t>indikativnom</w:t>
      </w:r>
      <w:r w:rsidR="00062825">
        <w:rPr>
          <w:b/>
          <w:bCs/>
        </w:rPr>
        <w:t xml:space="preserve"> </w:t>
      </w:r>
      <w:r w:rsidR="001B2D86" w:rsidRPr="004E31E6">
        <w:rPr>
          <w:b/>
          <w:bCs/>
        </w:rPr>
        <w:t>roku od 10 radnih da</w:t>
      </w:r>
      <w:r w:rsidR="00640239" w:rsidRPr="004E31E6">
        <w:rPr>
          <w:b/>
          <w:bCs/>
        </w:rPr>
        <w:t xml:space="preserve">na od datuma </w:t>
      </w:r>
      <w:r w:rsidR="00A727BC" w:rsidRPr="004E31E6">
        <w:rPr>
          <w:b/>
          <w:bCs/>
        </w:rPr>
        <w:t xml:space="preserve">zatvaranja </w:t>
      </w:r>
      <w:r w:rsidR="007B555E" w:rsidRPr="004E31E6">
        <w:rPr>
          <w:b/>
          <w:bCs/>
        </w:rPr>
        <w:t>Javnog poziva</w:t>
      </w:r>
      <w:r w:rsidR="00640239" w:rsidRPr="004E31E6">
        <w:rPr>
          <w:b/>
          <w:bCs/>
        </w:rPr>
        <w:t>.</w:t>
      </w:r>
    </w:p>
    <w:p w:rsidR="00B753DA" w:rsidRPr="004E31E6" w:rsidRDefault="00B753DA" w:rsidP="000A0B63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</w:p>
    <w:p w:rsidR="00B753DA" w:rsidRPr="004E31E6" w:rsidRDefault="00B753DA" w:rsidP="000A0B63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  <w:r w:rsidRPr="004E31E6">
        <w:rPr>
          <w:color w:val="000000"/>
        </w:rPr>
        <w:t>OBRAZAC ZA ADMINISTRATIVNU PROVJERU</w:t>
      </w:r>
    </w:p>
    <w:p w:rsidR="0005579D" w:rsidRPr="004E31E6" w:rsidRDefault="0005579D" w:rsidP="000A0B63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tbl>
      <w:tblPr>
        <w:tblStyle w:val="LightGrid-Accent11"/>
        <w:tblW w:w="9284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532"/>
        <w:gridCol w:w="6260"/>
        <w:gridCol w:w="1418"/>
        <w:gridCol w:w="543"/>
        <w:gridCol w:w="531"/>
      </w:tblGrid>
      <w:tr w:rsidR="0005579D" w:rsidRPr="004E31E6" w:rsidTr="0005579D">
        <w:tc>
          <w:tcPr>
            <w:tcW w:w="6792" w:type="dxa"/>
            <w:gridSpan w:val="2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4E31E6">
              <w:rPr>
                <w:rFonts w:asciiTheme="minorHAnsi" w:hAnsiTheme="minorHAnsi"/>
                <w:b/>
                <w:color w:val="000000"/>
              </w:rPr>
              <w:t>OBRAZAC ZA ADMINISTRATIVNU PROVJERU</w:t>
            </w:r>
          </w:p>
        </w:tc>
        <w:tc>
          <w:tcPr>
            <w:tcW w:w="1418" w:type="dxa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4E31E6">
              <w:rPr>
                <w:rFonts w:asciiTheme="minorHAnsi" w:hAnsiTheme="minorHAnsi"/>
                <w:b/>
                <w:color w:val="000000"/>
              </w:rPr>
              <w:t>NA KOGA SE ODNOSI</w:t>
            </w:r>
          </w:p>
        </w:tc>
        <w:tc>
          <w:tcPr>
            <w:tcW w:w="543" w:type="dxa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  <w:r w:rsidRPr="004E31E6">
              <w:rPr>
                <w:rFonts w:asciiTheme="minorHAnsi" w:hAnsiTheme="minorHAnsi"/>
                <w:b/>
                <w:color w:val="000000"/>
              </w:rPr>
              <w:t>DA</w:t>
            </w:r>
          </w:p>
        </w:tc>
        <w:tc>
          <w:tcPr>
            <w:tcW w:w="531" w:type="dxa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  <w:r w:rsidRPr="004E31E6">
              <w:rPr>
                <w:rFonts w:asciiTheme="minorHAnsi" w:hAnsiTheme="minorHAnsi"/>
                <w:b/>
                <w:color w:val="000000"/>
              </w:rPr>
              <w:t>NE</w:t>
            </w:r>
          </w:p>
        </w:tc>
      </w:tr>
      <w:tr w:rsidR="0005579D" w:rsidRPr="004E31E6" w:rsidTr="0005579D">
        <w:tc>
          <w:tcPr>
            <w:tcW w:w="532" w:type="dxa"/>
            <w:vMerge w:val="restart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E31E6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8752" w:type="dxa"/>
            <w:gridSpan w:val="4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E31E6">
              <w:rPr>
                <w:rFonts w:asciiTheme="minorHAnsi" w:hAnsiTheme="minorHAnsi"/>
                <w:b/>
                <w:color w:val="000000"/>
              </w:rPr>
              <w:t xml:space="preserve">Prijava je podnesena sukladno propisanim uvjetima </w:t>
            </w:r>
            <w:r w:rsidR="007B555E" w:rsidRPr="004E31E6">
              <w:rPr>
                <w:rFonts w:asciiTheme="minorHAnsi" w:hAnsiTheme="minorHAnsi"/>
                <w:b/>
                <w:color w:val="000000"/>
              </w:rPr>
              <w:t>Javnog poziva</w:t>
            </w:r>
          </w:p>
        </w:tc>
      </w:tr>
      <w:tr w:rsidR="0005579D" w:rsidRPr="004E31E6" w:rsidTr="0005579D">
        <w:tc>
          <w:tcPr>
            <w:tcW w:w="532" w:type="dxa"/>
            <w:vMerge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</w:tcPr>
          <w:p w:rsidR="0005579D" w:rsidRPr="004E31E6" w:rsidRDefault="0005579D" w:rsidP="00EF56AA">
            <w:pPr>
              <w:pStyle w:val="NoSpacing"/>
              <w:numPr>
                <w:ilvl w:val="0"/>
                <w:numId w:val="24"/>
              </w:numPr>
            </w:pPr>
            <w:r w:rsidRPr="004E31E6">
              <w:t>Vanjska omotnica prijave sadrži datum predaje u poštanski ured</w:t>
            </w:r>
          </w:p>
        </w:tc>
        <w:tc>
          <w:tcPr>
            <w:tcW w:w="1418" w:type="dxa"/>
            <w:vAlign w:val="center"/>
          </w:tcPr>
          <w:p w:rsidR="0005579D" w:rsidRPr="004E31E6" w:rsidRDefault="0005579D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E31E6">
              <w:rPr>
                <w:rFonts w:asciiTheme="minorHAnsi" w:hAnsiTheme="minorHAnsi"/>
                <w:color w:val="000000"/>
              </w:rPr>
              <w:t>SVI</w:t>
            </w:r>
          </w:p>
        </w:tc>
        <w:tc>
          <w:tcPr>
            <w:tcW w:w="543" w:type="dxa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05579D" w:rsidRPr="004E31E6" w:rsidTr="0005579D">
        <w:tc>
          <w:tcPr>
            <w:tcW w:w="532" w:type="dxa"/>
            <w:vMerge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</w:tcPr>
          <w:p w:rsidR="0005579D" w:rsidRPr="004E31E6" w:rsidRDefault="0005579D" w:rsidP="00EF56AA">
            <w:pPr>
              <w:pStyle w:val="NoSpacing"/>
              <w:numPr>
                <w:ilvl w:val="0"/>
                <w:numId w:val="24"/>
              </w:numPr>
              <w:rPr>
                <w:rFonts w:cs="Arial"/>
              </w:rPr>
            </w:pPr>
            <w:r w:rsidRPr="004E31E6">
              <w:rPr>
                <w:rFonts w:cs="Arial"/>
              </w:rPr>
              <w:t>Prijava je predana u poštanski ured u propisanom roku</w:t>
            </w:r>
          </w:p>
        </w:tc>
        <w:tc>
          <w:tcPr>
            <w:tcW w:w="1418" w:type="dxa"/>
            <w:vAlign w:val="center"/>
          </w:tcPr>
          <w:p w:rsidR="0005579D" w:rsidRPr="004E31E6" w:rsidRDefault="0005579D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E31E6">
              <w:rPr>
                <w:rFonts w:asciiTheme="minorHAnsi" w:hAnsiTheme="minorHAnsi"/>
                <w:color w:val="000000"/>
              </w:rPr>
              <w:t>SVI</w:t>
            </w:r>
          </w:p>
        </w:tc>
        <w:tc>
          <w:tcPr>
            <w:tcW w:w="543" w:type="dxa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05579D" w:rsidRPr="004E31E6" w:rsidTr="0005579D">
        <w:trPr>
          <w:trHeight w:val="50"/>
        </w:trPr>
        <w:tc>
          <w:tcPr>
            <w:tcW w:w="532" w:type="dxa"/>
            <w:vMerge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05579D" w:rsidRPr="004E31E6" w:rsidRDefault="0005579D" w:rsidP="00EF56AA">
            <w:pPr>
              <w:pStyle w:val="NoSpacing"/>
              <w:numPr>
                <w:ilvl w:val="0"/>
                <w:numId w:val="24"/>
              </w:numPr>
            </w:pPr>
            <w:r w:rsidRPr="004E31E6">
              <w:t>Zaprimljena prijava je dostavljena u dva primjerka (u izvorniku i u preslici)</w:t>
            </w:r>
          </w:p>
        </w:tc>
        <w:tc>
          <w:tcPr>
            <w:tcW w:w="1418" w:type="dxa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4E31E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05579D" w:rsidRPr="004E31E6" w:rsidTr="0005579D">
        <w:tc>
          <w:tcPr>
            <w:tcW w:w="532" w:type="dxa"/>
            <w:vMerge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05579D" w:rsidRPr="004E31E6" w:rsidRDefault="0005579D" w:rsidP="00EF56AA">
            <w:pPr>
              <w:pStyle w:val="NoSpacing"/>
              <w:numPr>
                <w:ilvl w:val="0"/>
                <w:numId w:val="24"/>
              </w:numPr>
              <w:rPr>
                <w:rFonts w:cs="Arial"/>
              </w:rPr>
            </w:pPr>
            <w:r w:rsidRPr="004E31E6">
              <w:t xml:space="preserve">Zaprimljena prijava uvezana je sukladno uputama u točki 8. </w:t>
            </w:r>
            <w:r w:rsidR="007B555E" w:rsidRPr="004E31E6">
              <w:t>Javnog poziva</w:t>
            </w:r>
          </w:p>
        </w:tc>
        <w:tc>
          <w:tcPr>
            <w:tcW w:w="1418" w:type="dxa"/>
            <w:vAlign w:val="center"/>
          </w:tcPr>
          <w:p w:rsidR="0005579D" w:rsidRPr="004E31E6" w:rsidRDefault="0005579D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E31E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05579D" w:rsidRPr="004E31E6" w:rsidTr="0005579D">
        <w:tc>
          <w:tcPr>
            <w:tcW w:w="532" w:type="dxa"/>
            <w:vMerge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05579D" w:rsidRPr="004E31E6" w:rsidRDefault="0005579D" w:rsidP="00EF56AA">
            <w:pPr>
              <w:pStyle w:val="NoSpacing"/>
              <w:numPr>
                <w:ilvl w:val="0"/>
                <w:numId w:val="24"/>
              </w:numPr>
              <w:rPr>
                <w:rFonts w:cs="Arial"/>
              </w:rPr>
            </w:pPr>
            <w:r w:rsidRPr="004E31E6">
              <w:rPr>
                <w:rFonts w:cs="Arial"/>
              </w:rPr>
              <w:t xml:space="preserve">Zaprimljena prijava ima numerirane stranice </w:t>
            </w:r>
            <w:r w:rsidRPr="004E31E6">
              <w:t>sukladno</w:t>
            </w:r>
            <w:r w:rsidRPr="004E31E6">
              <w:rPr>
                <w:rFonts w:cs="Arial"/>
              </w:rPr>
              <w:t xml:space="preserve"> uputama </w:t>
            </w:r>
            <w:r w:rsidRPr="004E31E6">
              <w:t>u točki</w:t>
            </w:r>
            <w:r w:rsidRPr="004E31E6">
              <w:rPr>
                <w:rFonts w:cs="Arial"/>
              </w:rPr>
              <w:t xml:space="preserve"> 8. </w:t>
            </w:r>
            <w:r w:rsidR="007B555E" w:rsidRPr="004E31E6">
              <w:t>Javnog poziva</w:t>
            </w:r>
          </w:p>
        </w:tc>
        <w:tc>
          <w:tcPr>
            <w:tcW w:w="1418" w:type="dxa"/>
            <w:vAlign w:val="center"/>
          </w:tcPr>
          <w:p w:rsidR="0005579D" w:rsidRPr="004E31E6" w:rsidRDefault="0005579D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E31E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05579D" w:rsidRPr="004E31E6" w:rsidTr="0005579D">
        <w:tc>
          <w:tcPr>
            <w:tcW w:w="532" w:type="dxa"/>
            <w:vMerge w:val="restart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E31E6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8752" w:type="dxa"/>
            <w:gridSpan w:val="4"/>
          </w:tcPr>
          <w:p w:rsidR="00BD4483" w:rsidRPr="004E31E6" w:rsidRDefault="00BD4483" w:rsidP="00BD44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lang w:eastAsia="hr-HR"/>
              </w:rPr>
            </w:pPr>
            <w:r w:rsidRPr="004E31E6">
              <w:rPr>
                <w:rFonts w:asciiTheme="minorHAnsi" w:hAnsiTheme="minorHAnsi" w:cstheme="minorHAnsi"/>
                <w:b/>
                <w:lang w:eastAsia="hr-HR"/>
              </w:rPr>
              <w:t>Izvadak iz nadležnog registra (pribavlja HAMAG-BICRO)</w:t>
            </w:r>
          </w:p>
          <w:p w:rsidR="0005579D" w:rsidRPr="004E31E6" w:rsidRDefault="00BD4483" w:rsidP="00BD44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E31E6">
              <w:rPr>
                <w:rFonts w:asciiTheme="minorHAnsi" w:hAnsiTheme="minorHAnsi" w:cstheme="minorHAnsi"/>
                <w:b/>
                <w:lang w:eastAsia="hr-HR"/>
              </w:rPr>
              <w:t>NE ODNOSI SE NAPODNOSITELJA PRIJAVE KOJI DOHODAK UTVRĐUJE TEMELJEM PAUŠALNOG DOHOTKA</w:t>
            </w:r>
          </w:p>
        </w:tc>
      </w:tr>
      <w:tr w:rsidR="0005579D" w:rsidRPr="004E31E6" w:rsidTr="0005579D">
        <w:tc>
          <w:tcPr>
            <w:tcW w:w="532" w:type="dxa"/>
            <w:vMerge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05579D" w:rsidRPr="004E31E6" w:rsidRDefault="0005579D" w:rsidP="00570026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asciiTheme="minorHAnsi" w:hAnsiTheme="minorHAnsi"/>
                <w:color w:val="000000"/>
                <w:lang w:val="hr-HR"/>
              </w:rPr>
            </w:pPr>
            <w:r w:rsidRPr="004E31E6">
              <w:rPr>
                <w:rFonts w:asciiTheme="minorHAnsi" w:hAnsiTheme="minorHAnsi"/>
                <w:color w:val="000000"/>
                <w:lang w:val="hr-HR"/>
              </w:rPr>
              <w:t>Podnositelj prijave ima odgovarajući oblik regi</w:t>
            </w:r>
            <w:r w:rsidR="00570026" w:rsidRPr="004E31E6">
              <w:rPr>
                <w:rFonts w:asciiTheme="minorHAnsi" w:hAnsiTheme="minorHAnsi"/>
                <w:color w:val="000000"/>
                <w:lang w:val="hr-HR"/>
              </w:rPr>
              <w:t>stracije gospodarskog subjekta</w:t>
            </w:r>
          </w:p>
        </w:tc>
        <w:tc>
          <w:tcPr>
            <w:tcW w:w="1418" w:type="dxa"/>
            <w:vAlign w:val="center"/>
          </w:tcPr>
          <w:p w:rsidR="0005579D" w:rsidRPr="004E31E6" w:rsidRDefault="00570026" w:rsidP="0005579D">
            <w:pPr>
              <w:spacing w:after="0"/>
              <w:jc w:val="center"/>
            </w:pPr>
            <w:r w:rsidRPr="004E31E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570026" w:rsidRPr="004E31E6" w:rsidTr="00513319">
        <w:tc>
          <w:tcPr>
            <w:tcW w:w="532" w:type="dxa"/>
            <w:vMerge/>
            <w:vAlign w:val="center"/>
          </w:tcPr>
          <w:p w:rsidR="00570026" w:rsidRPr="004E31E6" w:rsidRDefault="00570026" w:rsidP="005700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570026" w:rsidRPr="004E31E6" w:rsidRDefault="00570026" w:rsidP="00570026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asciiTheme="minorHAnsi" w:hAnsiTheme="minorHAnsi"/>
                <w:color w:val="000000"/>
                <w:lang w:val="hr-HR"/>
              </w:rPr>
            </w:pPr>
            <w:r w:rsidRPr="004E31E6">
              <w:rPr>
                <w:rFonts w:asciiTheme="minorHAnsi" w:hAnsiTheme="minorHAnsi"/>
                <w:color w:val="000000"/>
                <w:lang w:val="hr-HR"/>
              </w:rPr>
              <w:t>Podnositelj prijave ima sjedište u Republici Hrvatskoj</w:t>
            </w:r>
          </w:p>
        </w:tc>
        <w:tc>
          <w:tcPr>
            <w:tcW w:w="1418" w:type="dxa"/>
          </w:tcPr>
          <w:p w:rsidR="00570026" w:rsidRPr="004E31E6" w:rsidRDefault="00570026" w:rsidP="00570026">
            <w:pPr>
              <w:spacing w:after="0"/>
              <w:jc w:val="center"/>
            </w:pPr>
            <w:r w:rsidRPr="004E31E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570026" w:rsidRPr="004E31E6" w:rsidRDefault="00570026" w:rsidP="005700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570026" w:rsidRPr="004E31E6" w:rsidRDefault="00570026" w:rsidP="005700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570026" w:rsidRPr="004E31E6" w:rsidTr="00513319">
        <w:tc>
          <w:tcPr>
            <w:tcW w:w="532" w:type="dxa"/>
            <w:vMerge/>
            <w:vAlign w:val="center"/>
          </w:tcPr>
          <w:p w:rsidR="00570026" w:rsidRPr="004E31E6" w:rsidRDefault="00570026" w:rsidP="005700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570026" w:rsidRPr="004E31E6" w:rsidRDefault="00570026" w:rsidP="00570026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asciiTheme="minorHAnsi" w:hAnsiTheme="minorHAnsi"/>
                <w:color w:val="000000"/>
                <w:lang w:val="hr-HR"/>
              </w:rPr>
            </w:pPr>
            <w:r w:rsidRPr="004E31E6">
              <w:rPr>
                <w:rFonts w:asciiTheme="minorHAnsi" w:hAnsiTheme="minorHAnsi"/>
                <w:color w:val="000000"/>
                <w:lang w:val="hr-HR"/>
              </w:rPr>
              <w:t>Iz izvatka iz nadležnog registra vidljivo je da registrirana djelatnost odgovara uvjetima Javnog poziva</w:t>
            </w:r>
          </w:p>
        </w:tc>
        <w:tc>
          <w:tcPr>
            <w:tcW w:w="1418" w:type="dxa"/>
          </w:tcPr>
          <w:p w:rsidR="00570026" w:rsidRPr="004E31E6" w:rsidRDefault="00570026" w:rsidP="00570026">
            <w:pPr>
              <w:spacing w:after="0"/>
              <w:jc w:val="center"/>
            </w:pPr>
            <w:r w:rsidRPr="004E31E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570026" w:rsidRPr="004E31E6" w:rsidRDefault="00570026" w:rsidP="005700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570026" w:rsidRPr="004E31E6" w:rsidRDefault="00570026" w:rsidP="005700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570026" w:rsidRPr="004E31E6" w:rsidTr="00513319">
        <w:tc>
          <w:tcPr>
            <w:tcW w:w="532" w:type="dxa"/>
            <w:vMerge/>
            <w:vAlign w:val="center"/>
          </w:tcPr>
          <w:p w:rsidR="00570026" w:rsidRPr="004E31E6" w:rsidRDefault="00570026" w:rsidP="005700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570026" w:rsidRPr="004E31E6" w:rsidRDefault="00570026" w:rsidP="00570026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asciiTheme="minorHAnsi" w:hAnsiTheme="minorHAnsi"/>
                <w:color w:val="000000"/>
                <w:lang w:val="hr-HR"/>
              </w:rPr>
            </w:pPr>
            <w:r w:rsidRPr="004E31E6">
              <w:rPr>
                <w:rFonts w:asciiTheme="minorHAnsi" w:hAnsiTheme="minorHAnsi"/>
                <w:color w:val="000000"/>
                <w:lang w:val="hr-HR"/>
              </w:rPr>
              <w:t xml:space="preserve">Nad Podnositeljem prijave nije otvoren stečajni postupak, postupak </w:t>
            </w:r>
            <w:proofErr w:type="spellStart"/>
            <w:r w:rsidRPr="004E31E6">
              <w:rPr>
                <w:rFonts w:asciiTheme="minorHAnsi" w:hAnsiTheme="minorHAnsi"/>
                <w:color w:val="000000"/>
                <w:lang w:val="hr-HR"/>
              </w:rPr>
              <w:t>predstečajne</w:t>
            </w:r>
            <w:proofErr w:type="spellEnd"/>
            <w:r w:rsidRPr="004E31E6">
              <w:rPr>
                <w:rFonts w:asciiTheme="minorHAnsi" w:hAnsiTheme="minorHAnsi"/>
                <w:color w:val="000000"/>
                <w:lang w:val="hr-HR"/>
              </w:rPr>
              <w:t xml:space="preserve"> nagodbe ili postupak likvidacije (gdje je primjenjivo)</w:t>
            </w:r>
          </w:p>
        </w:tc>
        <w:tc>
          <w:tcPr>
            <w:tcW w:w="1418" w:type="dxa"/>
          </w:tcPr>
          <w:p w:rsidR="00570026" w:rsidRPr="004E31E6" w:rsidRDefault="00570026" w:rsidP="00570026">
            <w:pPr>
              <w:spacing w:after="0"/>
              <w:jc w:val="center"/>
            </w:pPr>
            <w:r w:rsidRPr="004E31E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570026" w:rsidRPr="004E31E6" w:rsidRDefault="00570026" w:rsidP="005700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570026" w:rsidRPr="004E31E6" w:rsidRDefault="00570026" w:rsidP="005700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6A6182" w:rsidRPr="004E31E6" w:rsidTr="0005579D">
        <w:tc>
          <w:tcPr>
            <w:tcW w:w="532" w:type="dxa"/>
            <w:vMerge w:val="restart"/>
            <w:vAlign w:val="center"/>
          </w:tcPr>
          <w:p w:rsidR="006A6182" w:rsidRPr="004E31E6" w:rsidRDefault="00570026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E31E6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8752" w:type="dxa"/>
            <w:gridSpan w:val="4"/>
            <w:vAlign w:val="center"/>
          </w:tcPr>
          <w:p w:rsidR="006A6182" w:rsidRPr="004E31E6" w:rsidRDefault="006A6182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E31E6">
              <w:rPr>
                <w:b/>
              </w:rPr>
              <w:t>Prijavni obrazac</w:t>
            </w:r>
          </w:p>
        </w:tc>
      </w:tr>
      <w:tr w:rsidR="006A6182" w:rsidRPr="004E31E6" w:rsidTr="0005579D">
        <w:tc>
          <w:tcPr>
            <w:tcW w:w="532" w:type="dxa"/>
            <w:vMerge/>
            <w:vAlign w:val="center"/>
          </w:tcPr>
          <w:p w:rsidR="006A6182" w:rsidRPr="004E31E6" w:rsidRDefault="006A6182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6A6182" w:rsidRPr="004E31E6" w:rsidRDefault="006A6182" w:rsidP="00EF56AA">
            <w:pPr>
              <w:pStyle w:val="NoSpacing"/>
              <w:numPr>
                <w:ilvl w:val="0"/>
                <w:numId w:val="25"/>
              </w:numPr>
            </w:pPr>
            <w:r w:rsidRPr="004E31E6">
              <w:rPr>
                <w:rFonts w:cs="Arial"/>
              </w:rPr>
              <w:t>Prijavni obrazac je ovjeren pečatom i potpisan od strane vlasnika ili osobe/a ovlaštene/ih za zastupanje</w:t>
            </w:r>
          </w:p>
        </w:tc>
        <w:tc>
          <w:tcPr>
            <w:tcW w:w="1418" w:type="dxa"/>
            <w:vAlign w:val="center"/>
          </w:tcPr>
          <w:p w:rsidR="006A6182" w:rsidRPr="004E31E6" w:rsidRDefault="006A6182" w:rsidP="0005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4E31E6">
              <w:rPr>
                <w:rFonts w:asciiTheme="minorHAnsi" w:hAnsiTheme="minorHAnsi"/>
                <w:color w:val="000000"/>
              </w:rPr>
              <w:t>SVI</w:t>
            </w:r>
          </w:p>
        </w:tc>
        <w:tc>
          <w:tcPr>
            <w:tcW w:w="543" w:type="dxa"/>
            <w:vAlign w:val="center"/>
          </w:tcPr>
          <w:p w:rsidR="006A6182" w:rsidRPr="004E31E6" w:rsidRDefault="006A6182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6A6182" w:rsidRPr="004E31E6" w:rsidRDefault="006A6182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6A6182" w:rsidRPr="004E31E6" w:rsidTr="0005579D">
        <w:tc>
          <w:tcPr>
            <w:tcW w:w="532" w:type="dxa"/>
            <w:vMerge/>
            <w:vAlign w:val="center"/>
          </w:tcPr>
          <w:p w:rsidR="006A6182" w:rsidRPr="004E31E6" w:rsidRDefault="006A6182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6A6182" w:rsidRPr="004E31E6" w:rsidRDefault="006A6182" w:rsidP="00EF56AA">
            <w:pPr>
              <w:pStyle w:val="NoSpacing"/>
              <w:numPr>
                <w:ilvl w:val="0"/>
                <w:numId w:val="25"/>
              </w:numPr>
              <w:rPr>
                <w:rFonts w:cs="Arial"/>
              </w:rPr>
            </w:pPr>
            <w:r w:rsidRPr="004E31E6">
              <w:rPr>
                <w:rFonts w:cs="Arial"/>
              </w:rPr>
              <w:t>Priloženi projektni prijedlog sadrži sva tražena poglavlja s pripadajućim tablicama sukladno Prijavnom obrascu</w:t>
            </w:r>
          </w:p>
        </w:tc>
        <w:tc>
          <w:tcPr>
            <w:tcW w:w="1418" w:type="dxa"/>
            <w:vAlign w:val="center"/>
          </w:tcPr>
          <w:p w:rsidR="006A6182" w:rsidRPr="004E31E6" w:rsidRDefault="006A6182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E31E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6A6182" w:rsidRPr="004E31E6" w:rsidRDefault="006A6182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6A6182" w:rsidRPr="004E31E6" w:rsidRDefault="006A6182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6A6182" w:rsidRPr="004E31E6" w:rsidTr="0005579D">
        <w:tc>
          <w:tcPr>
            <w:tcW w:w="532" w:type="dxa"/>
            <w:vMerge/>
            <w:vAlign w:val="center"/>
          </w:tcPr>
          <w:p w:rsidR="006A6182" w:rsidRPr="004E31E6" w:rsidRDefault="006A6182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6A6182" w:rsidRPr="004E31E6" w:rsidDel="0003680B" w:rsidRDefault="006A6182" w:rsidP="00EF56AA">
            <w:pPr>
              <w:pStyle w:val="NoSpacing"/>
              <w:numPr>
                <w:ilvl w:val="0"/>
                <w:numId w:val="25"/>
              </w:numPr>
              <w:rPr>
                <w:rFonts w:cs="Arial"/>
              </w:rPr>
            </w:pPr>
            <w:r w:rsidRPr="004E31E6">
              <w:rPr>
                <w:rFonts w:cs="Arial"/>
              </w:rPr>
              <w:t>Sadržajni dio projektnog prijedloga (sva tražena poglavlja s pripadajućim tablicama) ne sadrži više od 10 stranica (Tablica proračuna ne ulazi u sadržajni dio projektnog prijedloga)</w:t>
            </w:r>
          </w:p>
        </w:tc>
        <w:tc>
          <w:tcPr>
            <w:tcW w:w="1418" w:type="dxa"/>
            <w:vAlign w:val="center"/>
          </w:tcPr>
          <w:p w:rsidR="006A6182" w:rsidRPr="004E31E6" w:rsidRDefault="006A6182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E31E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6A6182" w:rsidRPr="004E31E6" w:rsidRDefault="006A6182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6A6182" w:rsidRPr="004E31E6" w:rsidRDefault="006A6182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6A6182" w:rsidRPr="004E31E6" w:rsidTr="0005579D">
        <w:tc>
          <w:tcPr>
            <w:tcW w:w="532" w:type="dxa"/>
            <w:vMerge/>
            <w:vAlign w:val="center"/>
          </w:tcPr>
          <w:p w:rsidR="006A6182" w:rsidRPr="004E31E6" w:rsidRDefault="006A6182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6A6182" w:rsidRPr="004E31E6" w:rsidRDefault="006A6182" w:rsidP="00EF56AA">
            <w:pPr>
              <w:pStyle w:val="NoSpacing"/>
              <w:numPr>
                <w:ilvl w:val="0"/>
                <w:numId w:val="25"/>
              </w:numPr>
              <w:rPr>
                <w:rFonts w:cs="Arial"/>
              </w:rPr>
            </w:pPr>
            <w:r w:rsidRPr="004E31E6">
              <w:rPr>
                <w:rFonts w:cs="Arial"/>
              </w:rPr>
              <w:t>Tablica proračuna  projektnog prijedloga je u traženom formatu (sukladno obrascu Tablice proračuna)</w:t>
            </w:r>
          </w:p>
        </w:tc>
        <w:tc>
          <w:tcPr>
            <w:tcW w:w="1418" w:type="dxa"/>
            <w:vAlign w:val="center"/>
          </w:tcPr>
          <w:p w:rsidR="006A6182" w:rsidRPr="004E31E6" w:rsidRDefault="006A6182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E31E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6A6182" w:rsidRPr="004E31E6" w:rsidRDefault="006A6182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6A6182" w:rsidRPr="004E31E6" w:rsidRDefault="006A6182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6A6182" w:rsidRPr="004E31E6" w:rsidTr="0005579D">
        <w:trPr>
          <w:trHeight w:val="246"/>
        </w:trPr>
        <w:tc>
          <w:tcPr>
            <w:tcW w:w="532" w:type="dxa"/>
            <w:vMerge/>
            <w:vAlign w:val="center"/>
          </w:tcPr>
          <w:p w:rsidR="006A6182" w:rsidRPr="004E31E6" w:rsidRDefault="006A6182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6A6182" w:rsidRPr="004E31E6" w:rsidRDefault="006A6182" w:rsidP="00EF56AA">
            <w:pPr>
              <w:pStyle w:val="NoSpacing"/>
              <w:numPr>
                <w:ilvl w:val="0"/>
                <w:numId w:val="25"/>
              </w:numPr>
              <w:rPr>
                <w:rFonts w:cs="Arial"/>
              </w:rPr>
            </w:pPr>
            <w:r w:rsidRPr="004E31E6">
              <w:rPr>
                <w:rFonts w:cs="Arial"/>
              </w:rPr>
              <w:t>Traženi iznos potpore u Tablici proračuna projektnog prijedloga je u rasponu od 50.000 do 400.000 kn</w:t>
            </w:r>
          </w:p>
        </w:tc>
        <w:tc>
          <w:tcPr>
            <w:tcW w:w="1418" w:type="dxa"/>
            <w:vAlign w:val="center"/>
          </w:tcPr>
          <w:p w:rsidR="006A6182" w:rsidRPr="004E31E6" w:rsidRDefault="006A6182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E31E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6A6182" w:rsidRPr="004E31E6" w:rsidRDefault="006A6182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6A6182" w:rsidRPr="004E31E6" w:rsidRDefault="006A6182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6A6182" w:rsidRPr="004E31E6" w:rsidTr="0005579D">
        <w:trPr>
          <w:trHeight w:val="246"/>
        </w:trPr>
        <w:tc>
          <w:tcPr>
            <w:tcW w:w="532" w:type="dxa"/>
            <w:vMerge/>
            <w:vAlign w:val="center"/>
          </w:tcPr>
          <w:p w:rsidR="006A6182" w:rsidRPr="004E31E6" w:rsidRDefault="006A6182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6A6182" w:rsidRPr="004E31E6" w:rsidRDefault="006A6182" w:rsidP="00F72A8F">
            <w:pPr>
              <w:pStyle w:val="NoSpacing"/>
              <w:numPr>
                <w:ilvl w:val="0"/>
                <w:numId w:val="25"/>
              </w:numPr>
              <w:rPr>
                <w:rFonts w:cs="Arial"/>
              </w:rPr>
            </w:pPr>
            <w:r w:rsidRPr="004E31E6">
              <w:rPr>
                <w:rFonts w:cs="Arial"/>
              </w:rPr>
              <w:t>U Tablici proračuna projektnog prijedloga osnovne i dodatne aktivnosti su u maksimalnom omjeru 70:30 ukupnih prihvatljivih troškova projektnog prijedloga</w:t>
            </w:r>
          </w:p>
        </w:tc>
        <w:tc>
          <w:tcPr>
            <w:tcW w:w="1418" w:type="dxa"/>
            <w:vAlign w:val="center"/>
          </w:tcPr>
          <w:p w:rsidR="006A6182" w:rsidRPr="004E31E6" w:rsidRDefault="006A6182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E31E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6A6182" w:rsidRPr="004E31E6" w:rsidRDefault="006A6182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6A6182" w:rsidRPr="004E31E6" w:rsidRDefault="006A6182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05579D" w:rsidRPr="004E31E6" w:rsidTr="0005579D">
        <w:tc>
          <w:tcPr>
            <w:tcW w:w="532" w:type="dxa"/>
            <w:vMerge w:val="restart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  <w:p w:rsidR="0005579D" w:rsidRPr="004E31E6" w:rsidRDefault="00570026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E31E6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8752" w:type="dxa"/>
            <w:gridSpan w:val="4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E31E6">
              <w:rPr>
                <w:b/>
              </w:rPr>
              <w:lastRenderedPageBreak/>
              <w:t>Izjava o korištenim potporama male vrijednosti</w:t>
            </w:r>
          </w:p>
        </w:tc>
      </w:tr>
      <w:tr w:rsidR="0005579D" w:rsidRPr="004E31E6" w:rsidTr="0005579D">
        <w:tc>
          <w:tcPr>
            <w:tcW w:w="532" w:type="dxa"/>
            <w:vMerge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05579D" w:rsidRPr="004E31E6" w:rsidRDefault="0005579D" w:rsidP="00EF56AA">
            <w:pPr>
              <w:pStyle w:val="NoSpacing"/>
              <w:numPr>
                <w:ilvl w:val="0"/>
                <w:numId w:val="26"/>
              </w:numPr>
              <w:rPr>
                <w:rFonts w:cs="Arial"/>
              </w:rPr>
            </w:pPr>
            <w:r w:rsidRPr="004E31E6">
              <w:rPr>
                <w:rFonts w:cs="Arial"/>
              </w:rPr>
              <w:t xml:space="preserve">Priložena je ispunjena Izjava o korištenim potporama male   </w:t>
            </w:r>
            <w:r w:rsidRPr="004E31E6">
              <w:rPr>
                <w:rFonts w:cs="Arial"/>
              </w:rPr>
              <w:lastRenderedPageBreak/>
              <w:t>vrijednosti</w:t>
            </w:r>
          </w:p>
        </w:tc>
        <w:tc>
          <w:tcPr>
            <w:tcW w:w="1418" w:type="dxa"/>
            <w:vAlign w:val="center"/>
          </w:tcPr>
          <w:p w:rsidR="0005579D" w:rsidRPr="004E31E6" w:rsidRDefault="0005579D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E31E6">
              <w:rPr>
                <w:rFonts w:asciiTheme="minorHAnsi" w:hAnsiTheme="minorHAnsi"/>
              </w:rPr>
              <w:lastRenderedPageBreak/>
              <w:t>SVI</w:t>
            </w:r>
          </w:p>
        </w:tc>
        <w:tc>
          <w:tcPr>
            <w:tcW w:w="543" w:type="dxa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05579D" w:rsidRPr="004E31E6" w:rsidTr="0005579D">
        <w:tc>
          <w:tcPr>
            <w:tcW w:w="532" w:type="dxa"/>
            <w:vMerge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05579D" w:rsidRPr="004E31E6" w:rsidRDefault="0005579D" w:rsidP="00EF56AA">
            <w:pPr>
              <w:pStyle w:val="NoSpacing"/>
              <w:numPr>
                <w:ilvl w:val="0"/>
                <w:numId w:val="26"/>
              </w:numPr>
              <w:rPr>
                <w:rFonts w:cs="Arial"/>
              </w:rPr>
            </w:pPr>
            <w:r w:rsidRPr="004E31E6">
              <w:rPr>
                <w:rFonts w:cs="Arial"/>
              </w:rPr>
              <w:t>Priložena Izjava o korištenim potporama male vrijednosti ovjerena je pečatom i potpisana od strane vlasnika ili osobe/a ovlaštene/ih za zastupanje</w:t>
            </w:r>
          </w:p>
        </w:tc>
        <w:tc>
          <w:tcPr>
            <w:tcW w:w="1418" w:type="dxa"/>
            <w:vAlign w:val="center"/>
          </w:tcPr>
          <w:p w:rsidR="0005579D" w:rsidRPr="004E31E6" w:rsidRDefault="0005579D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E31E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05579D" w:rsidRPr="004E31E6" w:rsidTr="0005579D">
        <w:tc>
          <w:tcPr>
            <w:tcW w:w="532" w:type="dxa"/>
            <w:vMerge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05579D" w:rsidRPr="004E31E6" w:rsidRDefault="0005579D" w:rsidP="00EF56AA">
            <w:pPr>
              <w:pStyle w:val="NoSpacing"/>
              <w:numPr>
                <w:ilvl w:val="0"/>
                <w:numId w:val="26"/>
              </w:numPr>
              <w:rPr>
                <w:rFonts w:cs="Arial"/>
              </w:rPr>
            </w:pPr>
            <w:r w:rsidRPr="004E31E6">
              <w:rPr>
                <w:rFonts w:cs="Arial"/>
              </w:rPr>
              <w:t>Sve dodijeljene potpore su opravdane i namjenski utrošene</w:t>
            </w:r>
          </w:p>
        </w:tc>
        <w:tc>
          <w:tcPr>
            <w:tcW w:w="1418" w:type="dxa"/>
            <w:vAlign w:val="center"/>
          </w:tcPr>
          <w:p w:rsidR="0005579D" w:rsidRPr="004E31E6" w:rsidRDefault="0005579D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E31E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05579D" w:rsidRPr="004E31E6" w:rsidTr="0005579D">
        <w:tc>
          <w:tcPr>
            <w:tcW w:w="532" w:type="dxa"/>
            <w:vMerge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shd w:val="clear" w:color="auto" w:fill="auto"/>
            <w:vAlign w:val="center"/>
          </w:tcPr>
          <w:p w:rsidR="0005579D" w:rsidRPr="004E31E6" w:rsidRDefault="0005579D" w:rsidP="00EF56AA">
            <w:pPr>
              <w:pStyle w:val="NoSpacing"/>
              <w:numPr>
                <w:ilvl w:val="0"/>
                <w:numId w:val="26"/>
              </w:numPr>
              <w:rPr>
                <w:rFonts w:cstheme="minorHAnsi"/>
              </w:rPr>
            </w:pPr>
            <w:r w:rsidRPr="004E31E6">
              <w:t xml:space="preserve">Iznos ostvarenih potpora Podnositelja prijave i povezanih subjekata s Podnositeljem prijave u  je u skladu s odredbama o potporama male vrijednosti (UREDBA KOMISIJE (EU) br. 1407/2013 od 18. prosinca 2013. o primjeni članaka 107. i 108. Ugovora o funkcioniranju Europske unije na </w:t>
            </w:r>
            <w:r w:rsidRPr="004E31E6">
              <w:rPr>
                <w:i/>
              </w:rPr>
              <w:t xml:space="preserve">de </w:t>
            </w:r>
            <w:proofErr w:type="spellStart"/>
            <w:r w:rsidRPr="004E31E6">
              <w:rPr>
                <w:i/>
              </w:rPr>
              <w:t>minimis</w:t>
            </w:r>
            <w:proofErr w:type="spellEnd"/>
            <w:r w:rsidRPr="004E31E6">
              <w:t xml:space="preserve"> potpore)</w:t>
            </w:r>
          </w:p>
        </w:tc>
        <w:tc>
          <w:tcPr>
            <w:tcW w:w="1418" w:type="dxa"/>
            <w:vAlign w:val="center"/>
          </w:tcPr>
          <w:p w:rsidR="0005579D" w:rsidRPr="004E31E6" w:rsidRDefault="0005579D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E31E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05579D" w:rsidRPr="004E31E6" w:rsidTr="0005579D">
        <w:trPr>
          <w:trHeight w:val="397"/>
        </w:trPr>
        <w:tc>
          <w:tcPr>
            <w:tcW w:w="532" w:type="dxa"/>
            <w:vMerge w:val="restart"/>
            <w:vAlign w:val="center"/>
          </w:tcPr>
          <w:p w:rsidR="0005579D" w:rsidRPr="004E31E6" w:rsidRDefault="00570026" w:rsidP="0005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4E31E6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8752" w:type="dxa"/>
            <w:gridSpan w:val="4"/>
            <w:vAlign w:val="center"/>
          </w:tcPr>
          <w:p w:rsidR="0005579D" w:rsidRPr="004E31E6" w:rsidRDefault="0005579D" w:rsidP="0005579D">
            <w:pPr>
              <w:pStyle w:val="NoSpacing"/>
              <w:rPr>
                <w:b/>
              </w:rPr>
            </w:pPr>
            <w:r w:rsidRPr="004E31E6">
              <w:rPr>
                <w:b/>
              </w:rPr>
              <w:t xml:space="preserve">Prijava poreza na dohodak </w:t>
            </w:r>
          </w:p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E31E6">
              <w:rPr>
                <w:b/>
              </w:rPr>
              <w:t>NE ODNOSI SE NA PODNOSITELJE PRIJAVE OBVEZNIKE PRIJAVE POREZA NA DOBIT</w:t>
            </w:r>
          </w:p>
        </w:tc>
      </w:tr>
      <w:tr w:rsidR="0005579D" w:rsidRPr="004E31E6" w:rsidTr="0005579D">
        <w:trPr>
          <w:trHeight w:val="397"/>
        </w:trPr>
        <w:tc>
          <w:tcPr>
            <w:tcW w:w="532" w:type="dxa"/>
            <w:vMerge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05579D" w:rsidRPr="004E31E6" w:rsidRDefault="0005579D" w:rsidP="00EF56A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lang w:val="hr-HR"/>
              </w:rPr>
            </w:pPr>
            <w:r w:rsidRPr="004E31E6">
              <w:rPr>
                <w:rFonts w:asciiTheme="minorHAnsi" w:hAnsiTheme="minorHAnsi"/>
                <w:color w:val="000000"/>
                <w:lang w:val="hr-HR"/>
              </w:rPr>
              <w:t>Priložena je p</w:t>
            </w:r>
            <w:r w:rsidRPr="004E31E6">
              <w:rPr>
                <w:rFonts w:asciiTheme="minorHAnsi" w:hAnsiTheme="minorHAnsi" w:cstheme="minorHAnsi"/>
                <w:lang w:val="hr-HR" w:eastAsia="hr-HR"/>
              </w:rPr>
              <w:t>reslik</w:t>
            </w:r>
            <w:r w:rsidRPr="004E31E6">
              <w:rPr>
                <w:rFonts w:asciiTheme="minorHAnsi" w:hAnsiTheme="minorHAnsi" w:cstheme="minorHAnsi"/>
                <w:lang w:val="hr-HR"/>
              </w:rPr>
              <w:t>a</w:t>
            </w:r>
            <w:r w:rsidRPr="004E31E6">
              <w:rPr>
                <w:rFonts w:asciiTheme="minorHAnsi" w:hAnsiTheme="minorHAnsi" w:cstheme="minorHAnsi"/>
                <w:lang w:val="hr-HR" w:eastAsia="hr-HR"/>
              </w:rPr>
              <w:t xml:space="preserve"> Prijav</w:t>
            </w:r>
            <w:r w:rsidRPr="004E31E6">
              <w:rPr>
                <w:rFonts w:asciiTheme="minorHAnsi" w:hAnsiTheme="minorHAnsi" w:cstheme="minorHAnsi"/>
                <w:lang w:val="hr-HR"/>
              </w:rPr>
              <w:t>e</w:t>
            </w:r>
            <w:r w:rsidRPr="004E31E6">
              <w:rPr>
                <w:rFonts w:asciiTheme="minorHAnsi" w:hAnsiTheme="minorHAnsi" w:cstheme="minorHAnsi"/>
                <w:lang w:val="hr-HR" w:eastAsia="hr-HR"/>
              </w:rPr>
              <w:t xml:space="preserve"> poreza na dohodak za 2014. godinu</w:t>
            </w:r>
            <w:r w:rsidRPr="004E31E6">
              <w:rPr>
                <w:rFonts w:asciiTheme="minorHAnsi" w:hAnsiTheme="minorHAnsi" w:cstheme="minorHAnsi"/>
                <w:lang w:val="hr-HR"/>
              </w:rPr>
              <w:t xml:space="preserve"> te P</w:t>
            </w:r>
            <w:r w:rsidRPr="004E31E6">
              <w:rPr>
                <w:rFonts w:asciiTheme="minorHAnsi" w:hAnsiTheme="minorHAnsi" w:cstheme="minorHAnsi"/>
                <w:lang w:val="hr-HR" w:eastAsia="hr-HR"/>
              </w:rPr>
              <w:t>regled primitaka i izdataka i popis dugotrajne imovine za 2013. i 2014. godinu</w:t>
            </w:r>
          </w:p>
        </w:tc>
        <w:tc>
          <w:tcPr>
            <w:tcW w:w="1418" w:type="dxa"/>
            <w:vAlign w:val="center"/>
          </w:tcPr>
          <w:p w:rsidR="0005579D" w:rsidRPr="004E31E6" w:rsidRDefault="0005579D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E31E6">
              <w:rPr>
                <w:rFonts w:asciiTheme="minorHAnsi" w:hAnsiTheme="minorHAnsi"/>
                <w:sz w:val="16"/>
              </w:rPr>
              <w:t>OBVEZNICI PRIJAVE POREZA NA DOHODAK</w:t>
            </w:r>
          </w:p>
        </w:tc>
        <w:tc>
          <w:tcPr>
            <w:tcW w:w="543" w:type="dxa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05579D" w:rsidRPr="004E31E6" w:rsidTr="0005579D">
        <w:trPr>
          <w:trHeight w:val="397"/>
        </w:trPr>
        <w:tc>
          <w:tcPr>
            <w:tcW w:w="532" w:type="dxa"/>
            <w:vMerge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05579D" w:rsidRPr="004E31E6" w:rsidRDefault="0005579D" w:rsidP="00EF56AA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E31E6">
              <w:rPr>
                <w:rFonts w:asciiTheme="minorHAnsi" w:hAnsiTheme="minorHAnsi"/>
                <w:color w:val="000000"/>
              </w:rPr>
              <w:t>Prijava poreza na dohodak ovjerena je od strane Porezne uprave (umjesto ovjere se priznaje i potvrda zaprimanja)</w:t>
            </w:r>
          </w:p>
        </w:tc>
        <w:tc>
          <w:tcPr>
            <w:tcW w:w="1418" w:type="dxa"/>
            <w:vAlign w:val="center"/>
          </w:tcPr>
          <w:p w:rsidR="0005579D" w:rsidRPr="004E31E6" w:rsidRDefault="0005579D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E31E6">
              <w:rPr>
                <w:rFonts w:asciiTheme="minorHAnsi" w:hAnsiTheme="minorHAnsi"/>
                <w:sz w:val="16"/>
              </w:rPr>
              <w:t>OBVEZNICI PRIJAVE POREZA NA DOHODAK</w:t>
            </w:r>
          </w:p>
        </w:tc>
        <w:tc>
          <w:tcPr>
            <w:tcW w:w="543" w:type="dxa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05579D" w:rsidRPr="004E31E6" w:rsidTr="0005579D">
        <w:trPr>
          <w:trHeight w:val="397"/>
        </w:trPr>
        <w:tc>
          <w:tcPr>
            <w:tcW w:w="532" w:type="dxa"/>
            <w:vMerge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05579D" w:rsidRPr="004E31E6" w:rsidRDefault="0005579D" w:rsidP="00EF56AA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4E31E6">
              <w:rPr>
                <w:rFonts w:asciiTheme="minorHAnsi" w:hAnsiTheme="minorHAnsi"/>
                <w:color w:val="000000"/>
              </w:rPr>
              <w:t>Podnositelj prijave posluje s dohotkom</w:t>
            </w:r>
            <w:r w:rsidR="0008101E" w:rsidRPr="004E31E6">
              <w:rPr>
                <w:rFonts w:asciiTheme="minorHAnsi" w:hAnsiTheme="minorHAnsi"/>
                <w:color w:val="000000"/>
              </w:rPr>
              <w:t xml:space="preserve"> u 2014. godini</w:t>
            </w:r>
            <w:r w:rsidRPr="004E31E6">
              <w:rPr>
                <w:rFonts w:asciiTheme="minorHAnsi" w:hAnsiTheme="minorHAnsi"/>
                <w:b/>
                <w:color w:val="000000"/>
                <w:u w:val="single"/>
              </w:rPr>
              <w:t>(ne primjenjuje se na poduzetnike početnike)</w:t>
            </w:r>
          </w:p>
        </w:tc>
        <w:tc>
          <w:tcPr>
            <w:tcW w:w="1418" w:type="dxa"/>
            <w:vAlign w:val="center"/>
          </w:tcPr>
          <w:p w:rsidR="0005579D" w:rsidRPr="004E31E6" w:rsidRDefault="0005579D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E31E6">
              <w:rPr>
                <w:rFonts w:asciiTheme="minorHAnsi" w:hAnsiTheme="minorHAnsi"/>
                <w:sz w:val="16"/>
              </w:rPr>
              <w:t>OBVEZNICI PRIJAVE POREZA NA DOHODAK</w:t>
            </w:r>
          </w:p>
        </w:tc>
        <w:tc>
          <w:tcPr>
            <w:tcW w:w="543" w:type="dxa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DD5042" w:rsidRPr="004E31E6" w:rsidTr="0005579D">
        <w:trPr>
          <w:trHeight w:val="397"/>
        </w:trPr>
        <w:tc>
          <w:tcPr>
            <w:tcW w:w="532" w:type="dxa"/>
            <w:vMerge w:val="restart"/>
            <w:vAlign w:val="center"/>
          </w:tcPr>
          <w:p w:rsidR="00DD5042" w:rsidRPr="004E31E6" w:rsidRDefault="00DD5042" w:rsidP="0005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4E31E6">
              <w:rPr>
                <w:rFonts w:asciiTheme="minorHAnsi" w:hAnsiTheme="minorHAnsi"/>
                <w:color w:val="000000"/>
              </w:rPr>
              <w:t>6</w:t>
            </w:r>
          </w:p>
        </w:tc>
        <w:tc>
          <w:tcPr>
            <w:tcW w:w="8752" w:type="dxa"/>
            <w:gridSpan w:val="4"/>
            <w:vAlign w:val="center"/>
          </w:tcPr>
          <w:p w:rsidR="00DD5042" w:rsidRPr="004E31E6" w:rsidRDefault="00DD5042" w:rsidP="0005579D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4E31E6">
              <w:rPr>
                <w:b/>
                <w:bCs/>
              </w:rPr>
              <w:t xml:space="preserve">Izvješće o paušalnom dohotku samostalne djelatnosti i uplaćenom paušalnom porezu na dohodak i prirezu poreza na dohodak u 2013. i 2014. godini </w:t>
            </w:r>
          </w:p>
          <w:p w:rsidR="00DD5042" w:rsidRPr="004E31E6" w:rsidRDefault="00DD5042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E31E6">
              <w:rPr>
                <w:b/>
              </w:rPr>
              <w:t>NE ODNOSI SE NA PODNOSITELJE PRIJAVE KOJI DOHODAK NE UTVRĐUJU TEMELJEM PAUŠALNOG DOHOTKA</w:t>
            </w:r>
          </w:p>
        </w:tc>
      </w:tr>
      <w:tr w:rsidR="00DD5042" w:rsidRPr="004E31E6" w:rsidTr="0005579D">
        <w:trPr>
          <w:trHeight w:val="397"/>
        </w:trPr>
        <w:tc>
          <w:tcPr>
            <w:tcW w:w="532" w:type="dxa"/>
            <w:vMerge/>
            <w:vAlign w:val="center"/>
          </w:tcPr>
          <w:p w:rsidR="00DD5042" w:rsidRPr="004E31E6" w:rsidRDefault="00DD5042" w:rsidP="0005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DD5042" w:rsidRPr="004E31E6" w:rsidRDefault="00DD5042" w:rsidP="00EF56AA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lang w:val="hr-HR"/>
              </w:rPr>
            </w:pPr>
            <w:r w:rsidRPr="004E31E6">
              <w:rPr>
                <w:rFonts w:asciiTheme="minorHAnsi" w:hAnsiTheme="minorHAnsi"/>
                <w:color w:val="000000"/>
                <w:lang w:val="hr-HR"/>
              </w:rPr>
              <w:t>Priložena je p</w:t>
            </w:r>
            <w:r w:rsidRPr="004E31E6">
              <w:rPr>
                <w:rFonts w:asciiTheme="minorHAnsi" w:hAnsiTheme="minorHAnsi" w:cstheme="minorHAnsi"/>
                <w:lang w:val="hr-HR" w:eastAsia="hr-HR"/>
              </w:rPr>
              <w:t>reslik</w:t>
            </w:r>
            <w:r w:rsidRPr="004E31E6">
              <w:rPr>
                <w:rFonts w:asciiTheme="minorHAnsi" w:hAnsiTheme="minorHAnsi" w:cstheme="minorHAnsi"/>
                <w:lang w:val="hr-HR"/>
              </w:rPr>
              <w:t>a</w:t>
            </w:r>
            <w:r w:rsidR="00062825">
              <w:rPr>
                <w:rFonts w:asciiTheme="minorHAnsi" w:hAnsiTheme="minorHAnsi" w:cstheme="minorHAnsi"/>
                <w:lang w:val="hr-HR"/>
              </w:rPr>
              <w:t xml:space="preserve"> </w:t>
            </w:r>
            <w:r w:rsidRPr="004E31E6">
              <w:rPr>
                <w:rFonts w:ascii="Calibri" w:eastAsia="Calibri" w:hAnsi="Calibri" w:cs="Calibri"/>
                <w:bCs/>
                <w:lang w:val="hr-HR"/>
              </w:rPr>
              <w:t>Izvješća o paušalnom dohotku samostalne djelatnosti i uplaćenom paušalnom porezu na dohodak i prirezu poreza na dohodak u 2013. i 2014. godini</w:t>
            </w:r>
          </w:p>
        </w:tc>
        <w:tc>
          <w:tcPr>
            <w:tcW w:w="1418" w:type="dxa"/>
            <w:vAlign w:val="center"/>
          </w:tcPr>
          <w:p w:rsidR="00DD5042" w:rsidRPr="004E31E6" w:rsidRDefault="00DD5042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E31E6">
              <w:rPr>
                <w:rFonts w:asciiTheme="minorHAnsi" w:hAnsiTheme="minorHAnsi"/>
                <w:sz w:val="16"/>
              </w:rPr>
              <w:t>OBVEZNICI PRIJAVE POREZA NA DOHODAK</w:t>
            </w:r>
          </w:p>
        </w:tc>
        <w:tc>
          <w:tcPr>
            <w:tcW w:w="543" w:type="dxa"/>
            <w:vAlign w:val="center"/>
          </w:tcPr>
          <w:p w:rsidR="00DD5042" w:rsidRPr="004E31E6" w:rsidRDefault="00DD5042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DD5042" w:rsidRPr="004E31E6" w:rsidRDefault="00DD5042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DD5042" w:rsidRPr="004E31E6" w:rsidTr="0005579D">
        <w:trPr>
          <w:trHeight w:val="397"/>
        </w:trPr>
        <w:tc>
          <w:tcPr>
            <w:tcW w:w="532" w:type="dxa"/>
            <w:vMerge/>
            <w:vAlign w:val="center"/>
          </w:tcPr>
          <w:p w:rsidR="00DD5042" w:rsidRPr="004E31E6" w:rsidRDefault="00DD5042" w:rsidP="0005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DD5042" w:rsidRPr="004E31E6" w:rsidRDefault="00DD5042" w:rsidP="00570026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E31E6">
              <w:rPr>
                <w:bCs/>
              </w:rPr>
              <w:t xml:space="preserve">Izvješće je </w:t>
            </w:r>
            <w:r w:rsidRPr="004E31E6">
              <w:rPr>
                <w:rFonts w:asciiTheme="minorHAnsi" w:hAnsiTheme="minorHAnsi"/>
                <w:color w:val="000000"/>
              </w:rPr>
              <w:t>ovjereno od strane Porezne uprave (umjesto ovjere se priznaje i potvrda zaprimanja)</w:t>
            </w:r>
          </w:p>
        </w:tc>
        <w:tc>
          <w:tcPr>
            <w:tcW w:w="1418" w:type="dxa"/>
            <w:vAlign w:val="center"/>
          </w:tcPr>
          <w:p w:rsidR="00DD5042" w:rsidRPr="004E31E6" w:rsidRDefault="00DD5042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E31E6">
              <w:rPr>
                <w:rFonts w:asciiTheme="minorHAnsi" w:hAnsiTheme="minorHAnsi"/>
                <w:sz w:val="16"/>
              </w:rPr>
              <w:t>OBVEZNICI PRIJAVE POREZA NA DOHODAK</w:t>
            </w:r>
          </w:p>
        </w:tc>
        <w:tc>
          <w:tcPr>
            <w:tcW w:w="543" w:type="dxa"/>
            <w:vAlign w:val="center"/>
          </w:tcPr>
          <w:p w:rsidR="00DD5042" w:rsidRPr="004E31E6" w:rsidRDefault="00DD5042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DD5042" w:rsidRPr="004E31E6" w:rsidRDefault="00DD5042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DD5042" w:rsidRPr="004E31E6" w:rsidTr="0005579D">
        <w:trPr>
          <w:trHeight w:val="397"/>
        </w:trPr>
        <w:tc>
          <w:tcPr>
            <w:tcW w:w="532" w:type="dxa"/>
            <w:vMerge/>
            <w:vAlign w:val="center"/>
          </w:tcPr>
          <w:p w:rsidR="00DD5042" w:rsidRPr="004E31E6" w:rsidRDefault="00DD5042" w:rsidP="0005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DD5042" w:rsidRPr="004E31E6" w:rsidRDefault="00DD5042" w:rsidP="00EF56AA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4E31E6">
              <w:rPr>
                <w:rFonts w:asciiTheme="minorHAnsi" w:hAnsiTheme="minorHAnsi"/>
                <w:color w:val="000000"/>
              </w:rPr>
              <w:t xml:space="preserve">Podnositelj prijave posluje s dohotkom u 2014. godini </w:t>
            </w:r>
            <w:r w:rsidRPr="004E31E6">
              <w:rPr>
                <w:rFonts w:asciiTheme="minorHAnsi" w:hAnsiTheme="minorHAnsi"/>
                <w:b/>
                <w:color w:val="000000"/>
                <w:u w:val="single"/>
              </w:rPr>
              <w:t>(ne primjenjuje se na poduzetnike početnike)</w:t>
            </w:r>
          </w:p>
        </w:tc>
        <w:tc>
          <w:tcPr>
            <w:tcW w:w="1418" w:type="dxa"/>
            <w:vAlign w:val="center"/>
          </w:tcPr>
          <w:p w:rsidR="00DD5042" w:rsidRPr="004E31E6" w:rsidRDefault="00DD5042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E31E6">
              <w:rPr>
                <w:rFonts w:asciiTheme="minorHAnsi" w:hAnsiTheme="minorHAnsi"/>
                <w:sz w:val="16"/>
              </w:rPr>
              <w:t>OBVEZNICI PRIJAVE POREZA NA DOHODAK</w:t>
            </w:r>
          </w:p>
        </w:tc>
        <w:tc>
          <w:tcPr>
            <w:tcW w:w="543" w:type="dxa"/>
            <w:vAlign w:val="center"/>
          </w:tcPr>
          <w:p w:rsidR="00DD5042" w:rsidRPr="004E31E6" w:rsidRDefault="00DD5042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DD5042" w:rsidRPr="004E31E6" w:rsidRDefault="00DD5042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DD5042" w:rsidRPr="004E31E6" w:rsidTr="00513319">
        <w:trPr>
          <w:trHeight w:val="397"/>
        </w:trPr>
        <w:tc>
          <w:tcPr>
            <w:tcW w:w="532" w:type="dxa"/>
            <w:vMerge/>
            <w:vAlign w:val="center"/>
          </w:tcPr>
          <w:p w:rsidR="00DD5042" w:rsidRPr="004E31E6" w:rsidRDefault="00DD5042" w:rsidP="0057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DD5042" w:rsidRPr="004E31E6" w:rsidRDefault="00DD5042" w:rsidP="00570026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E31E6">
              <w:rPr>
                <w:rFonts w:asciiTheme="minorHAnsi" w:hAnsiTheme="minorHAnsi"/>
                <w:color w:val="000000"/>
              </w:rPr>
              <w:t>Podnositelj prijave ima odgovarajući oblik registracije</w:t>
            </w:r>
          </w:p>
        </w:tc>
        <w:tc>
          <w:tcPr>
            <w:tcW w:w="1418" w:type="dxa"/>
          </w:tcPr>
          <w:p w:rsidR="00DD5042" w:rsidRPr="004E31E6" w:rsidRDefault="00DD5042" w:rsidP="00570026">
            <w:pPr>
              <w:spacing w:after="0" w:line="240" w:lineRule="auto"/>
              <w:jc w:val="center"/>
              <w:rPr>
                <w:rFonts w:asciiTheme="minorHAnsi" w:hAnsiTheme="minorHAnsi"/>
                <w:sz w:val="16"/>
              </w:rPr>
            </w:pPr>
            <w:r w:rsidRPr="004E31E6">
              <w:rPr>
                <w:rFonts w:asciiTheme="minorHAnsi" w:hAnsiTheme="minorHAnsi"/>
                <w:sz w:val="16"/>
              </w:rPr>
              <w:t>OBVEZNICI PRIJAVE POREZA NA DOHODAK</w:t>
            </w:r>
          </w:p>
        </w:tc>
        <w:tc>
          <w:tcPr>
            <w:tcW w:w="543" w:type="dxa"/>
            <w:vAlign w:val="center"/>
          </w:tcPr>
          <w:p w:rsidR="00DD5042" w:rsidRPr="004E31E6" w:rsidRDefault="00DD5042" w:rsidP="005700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DD5042" w:rsidRPr="004E31E6" w:rsidRDefault="00DD5042" w:rsidP="005700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DD5042" w:rsidRPr="004E31E6" w:rsidTr="00513319">
        <w:trPr>
          <w:trHeight w:val="397"/>
        </w:trPr>
        <w:tc>
          <w:tcPr>
            <w:tcW w:w="532" w:type="dxa"/>
            <w:vMerge/>
            <w:vAlign w:val="center"/>
          </w:tcPr>
          <w:p w:rsidR="00DD5042" w:rsidRPr="004E31E6" w:rsidRDefault="00DD5042" w:rsidP="0057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DD5042" w:rsidRPr="004E31E6" w:rsidRDefault="00DD5042" w:rsidP="00570026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E31E6">
              <w:rPr>
                <w:rFonts w:asciiTheme="minorHAnsi" w:hAnsiTheme="minorHAnsi"/>
                <w:color w:val="000000"/>
              </w:rPr>
              <w:t>Podnositelj prijave ima sjedište u Republici Hrvatskoj</w:t>
            </w:r>
          </w:p>
        </w:tc>
        <w:tc>
          <w:tcPr>
            <w:tcW w:w="1418" w:type="dxa"/>
          </w:tcPr>
          <w:p w:rsidR="00DD5042" w:rsidRPr="004E31E6" w:rsidRDefault="00DD5042" w:rsidP="00570026">
            <w:pPr>
              <w:spacing w:after="0" w:line="240" w:lineRule="auto"/>
              <w:jc w:val="center"/>
              <w:rPr>
                <w:rFonts w:asciiTheme="minorHAnsi" w:hAnsiTheme="minorHAnsi"/>
                <w:sz w:val="16"/>
              </w:rPr>
            </w:pPr>
            <w:r w:rsidRPr="004E31E6">
              <w:rPr>
                <w:rFonts w:asciiTheme="minorHAnsi" w:hAnsiTheme="minorHAnsi"/>
                <w:sz w:val="16"/>
              </w:rPr>
              <w:t>OBVEZNICI PRIJAVE POREZA NA DOHODAK</w:t>
            </w:r>
          </w:p>
        </w:tc>
        <w:tc>
          <w:tcPr>
            <w:tcW w:w="543" w:type="dxa"/>
            <w:vAlign w:val="center"/>
          </w:tcPr>
          <w:p w:rsidR="00DD5042" w:rsidRPr="004E31E6" w:rsidRDefault="00DD5042" w:rsidP="005700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DD5042" w:rsidRPr="004E31E6" w:rsidRDefault="00DD5042" w:rsidP="005700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DD5042" w:rsidRPr="004E31E6" w:rsidTr="00513319">
        <w:trPr>
          <w:trHeight w:val="397"/>
        </w:trPr>
        <w:tc>
          <w:tcPr>
            <w:tcW w:w="532" w:type="dxa"/>
            <w:vMerge/>
            <w:vAlign w:val="center"/>
          </w:tcPr>
          <w:p w:rsidR="00DD5042" w:rsidRPr="004E31E6" w:rsidRDefault="00DD5042" w:rsidP="0057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DD5042" w:rsidRPr="004E31E6" w:rsidRDefault="00DD5042" w:rsidP="00570026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E31E6">
              <w:rPr>
                <w:rFonts w:asciiTheme="minorHAnsi" w:hAnsiTheme="minorHAnsi"/>
                <w:color w:val="000000"/>
              </w:rPr>
              <w:t>Iz Izvješća je vidljivo da registrirana djelatnost odgovara uvjetima Javnog poziva</w:t>
            </w:r>
          </w:p>
        </w:tc>
        <w:tc>
          <w:tcPr>
            <w:tcW w:w="1418" w:type="dxa"/>
          </w:tcPr>
          <w:p w:rsidR="00DD5042" w:rsidRPr="004E31E6" w:rsidRDefault="00DD5042" w:rsidP="00570026">
            <w:pPr>
              <w:spacing w:after="0" w:line="240" w:lineRule="auto"/>
              <w:jc w:val="center"/>
              <w:rPr>
                <w:rFonts w:asciiTheme="minorHAnsi" w:hAnsiTheme="minorHAnsi"/>
                <w:sz w:val="16"/>
              </w:rPr>
            </w:pPr>
            <w:r w:rsidRPr="004E31E6">
              <w:rPr>
                <w:rFonts w:asciiTheme="minorHAnsi" w:hAnsiTheme="minorHAnsi"/>
                <w:sz w:val="16"/>
              </w:rPr>
              <w:t>OBVEZNICI PRIJAVE POREZA NA DOHODAK</w:t>
            </w:r>
          </w:p>
        </w:tc>
        <w:tc>
          <w:tcPr>
            <w:tcW w:w="543" w:type="dxa"/>
            <w:vAlign w:val="center"/>
          </w:tcPr>
          <w:p w:rsidR="00DD5042" w:rsidRPr="004E31E6" w:rsidRDefault="00DD5042" w:rsidP="005700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DD5042" w:rsidRPr="004E31E6" w:rsidRDefault="00DD5042" w:rsidP="005700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05579D" w:rsidRPr="004E31E6" w:rsidTr="0005579D">
        <w:trPr>
          <w:trHeight w:val="397"/>
        </w:trPr>
        <w:tc>
          <w:tcPr>
            <w:tcW w:w="532" w:type="dxa"/>
            <w:vMerge w:val="restart"/>
            <w:vAlign w:val="center"/>
          </w:tcPr>
          <w:p w:rsidR="0005579D" w:rsidRPr="004E31E6" w:rsidRDefault="00570026" w:rsidP="0005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4E31E6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8752" w:type="dxa"/>
            <w:gridSpan w:val="4"/>
            <w:vAlign w:val="center"/>
          </w:tcPr>
          <w:p w:rsidR="0005579D" w:rsidRPr="004E31E6" w:rsidRDefault="0005579D" w:rsidP="0005579D">
            <w:pPr>
              <w:pStyle w:val="NoSpacing"/>
              <w:rPr>
                <w:b/>
              </w:rPr>
            </w:pPr>
            <w:r w:rsidRPr="004E31E6">
              <w:rPr>
                <w:b/>
              </w:rPr>
              <w:t>Godišnji financijski izvještaj za 2014. godinu (pribavlja HAMAG-BICRO)</w:t>
            </w:r>
          </w:p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E31E6">
              <w:rPr>
                <w:b/>
              </w:rPr>
              <w:t>NE ODNOSI SE NA PODNOSITELJE PRIJAVE OBVEZNIKE PRIJAVE POREZA NA DOHODAK</w:t>
            </w:r>
          </w:p>
        </w:tc>
      </w:tr>
      <w:tr w:rsidR="0005579D" w:rsidRPr="004E31E6" w:rsidTr="0005579D">
        <w:trPr>
          <w:trHeight w:val="397"/>
        </w:trPr>
        <w:tc>
          <w:tcPr>
            <w:tcW w:w="532" w:type="dxa"/>
            <w:vMerge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05579D" w:rsidRPr="004E31E6" w:rsidRDefault="0005579D" w:rsidP="00EF56AA">
            <w:pPr>
              <w:pStyle w:val="NoSpacing"/>
              <w:numPr>
                <w:ilvl w:val="0"/>
                <w:numId w:val="32"/>
              </w:numPr>
              <w:rPr>
                <w:lang w:eastAsia="hr-HR"/>
              </w:rPr>
            </w:pPr>
            <w:r w:rsidRPr="004E31E6">
              <w:t xml:space="preserve">Godišnji financijski izvještaj za 2014. godinu predan je u FINA-u </w:t>
            </w:r>
            <w:r w:rsidRPr="004E31E6">
              <w:rPr>
                <w:b/>
                <w:u w:val="single"/>
              </w:rPr>
              <w:t>(ne primjenjuje se na subjekte koji nisu poslovali u 2014. godini)</w:t>
            </w:r>
          </w:p>
        </w:tc>
        <w:tc>
          <w:tcPr>
            <w:tcW w:w="1418" w:type="dxa"/>
            <w:vAlign w:val="center"/>
          </w:tcPr>
          <w:p w:rsidR="0005579D" w:rsidRPr="004E31E6" w:rsidRDefault="0005579D" w:rsidP="0005579D">
            <w:pPr>
              <w:spacing w:after="0"/>
              <w:jc w:val="center"/>
              <w:rPr>
                <w:rFonts w:asciiTheme="minorHAnsi" w:hAnsiTheme="minorHAnsi"/>
              </w:rPr>
            </w:pPr>
            <w:r w:rsidRPr="004E31E6">
              <w:rPr>
                <w:rFonts w:asciiTheme="minorHAnsi" w:hAnsiTheme="minorHAnsi"/>
                <w:sz w:val="16"/>
              </w:rPr>
              <w:t>OBVEZNICI PRIJAVE POREZA NA DOBIT</w:t>
            </w:r>
          </w:p>
        </w:tc>
        <w:tc>
          <w:tcPr>
            <w:tcW w:w="543" w:type="dxa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05579D" w:rsidRPr="004E31E6" w:rsidTr="0005579D">
        <w:trPr>
          <w:trHeight w:val="397"/>
        </w:trPr>
        <w:tc>
          <w:tcPr>
            <w:tcW w:w="532" w:type="dxa"/>
            <w:vMerge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05579D" w:rsidRPr="004E31E6" w:rsidRDefault="0005579D" w:rsidP="00EF56AA">
            <w:pPr>
              <w:pStyle w:val="NoSpacing"/>
              <w:numPr>
                <w:ilvl w:val="0"/>
                <w:numId w:val="32"/>
              </w:numPr>
            </w:pPr>
            <w:r w:rsidRPr="004E31E6">
              <w:t>Podnositelj prijave posluje s dobiti</w:t>
            </w:r>
            <w:r w:rsidR="0008101E" w:rsidRPr="004E31E6">
              <w:t xml:space="preserve"> u 2014. godini</w:t>
            </w:r>
            <w:r w:rsidRPr="004E31E6">
              <w:rPr>
                <w:b/>
                <w:u w:val="single"/>
              </w:rPr>
              <w:t>(ne primjenjuje se na poduzetnike početnike)</w:t>
            </w:r>
          </w:p>
        </w:tc>
        <w:tc>
          <w:tcPr>
            <w:tcW w:w="1418" w:type="dxa"/>
            <w:vAlign w:val="center"/>
          </w:tcPr>
          <w:p w:rsidR="0005579D" w:rsidRPr="004E31E6" w:rsidRDefault="0005579D" w:rsidP="0005579D">
            <w:pPr>
              <w:spacing w:after="0"/>
              <w:jc w:val="center"/>
              <w:rPr>
                <w:rFonts w:asciiTheme="minorHAnsi" w:hAnsiTheme="minorHAnsi"/>
              </w:rPr>
            </w:pPr>
            <w:r w:rsidRPr="004E31E6">
              <w:rPr>
                <w:rFonts w:asciiTheme="minorHAnsi" w:hAnsiTheme="minorHAnsi"/>
                <w:sz w:val="16"/>
              </w:rPr>
              <w:t>OBVEZNICI PRIJAVE POREZA NA DOBIT</w:t>
            </w:r>
          </w:p>
        </w:tc>
        <w:tc>
          <w:tcPr>
            <w:tcW w:w="543" w:type="dxa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05579D" w:rsidRPr="004E31E6" w:rsidTr="0005579D">
        <w:trPr>
          <w:trHeight w:val="397"/>
        </w:trPr>
        <w:tc>
          <w:tcPr>
            <w:tcW w:w="532" w:type="dxa"/>
            <w:vMerge w:val="restart"/>
            <w:vAlign w:val="center"/>
          </w:tcPr>
          <w:p w:rsidR="0005579D" w:rsidRPr="004E31E6" w:rsidRDefault="00570026" w:rsidP="0005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4E31E6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8752" w:type="dxa"/>
            <w:gridSpan w:val="4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E31E6">
              <w:rPr>
                <w:b/>
              </w:rPr>
              <w:t xml:space="preserve">Potvrda Porezne uprave </w:t>
            </w:r>
            <w:r w:rsidR="0063446A" w:rsidRPr="004E31E6">
              <w:rPr>
                <w:b/>
              </w:rPr>
              <w:t xml:space="preserve">za </w:t>
            </w:r>
            <w:r w:rsidRPr="004E31E6">
              <w:rPr>
                <w:b/>
              </w:rPr>
              <w:t>Podnositelja prijave</w:t>
            </w:r>
          </w:p>
        </w:tc>
      </w:tr>
      <w:tr w:rsidR="0005579D" w:rsidRPr="004E31E6" w:rsidTr="0005579D">
        <w:trPr>
          <w:trHeight w:val="397"/>
        </w:trPr>
        <w:tc>
          <w:tcPr>
            <w:tcW w:w="532" w:type="dxa"/>
            <w:vMerge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05579D" w:rsidRPr="004E31E6" w:rsidRDefault="0005579D" w:rsidP="00EF56AA">
            <w:pPr>
              <w:pStyle w:val="NoSpacing"/>
              <w:numPr>
                <w:ilvl w:val="0"/>
                <w:numId w:val="27"/>
              </w:numPr>
            </w:pPr>
            <w:r w:rsidRPr="004E31E6">
              <w:t xml:space="preserve">Priložena je Potvrda Porezne uprave o nepostojanju duga </w:t>
            </w:r>
            <w:r w:rsidR="0011276B" w:rsidRPr="004E31E6">
              <w:t>po osnovi javnih davanja</w:t>
            </w:r>
          </w:p>
        </w:tc>
        <w:tc>
          <w:tcPr>
            <w:tcW w:w="1418" w:type="dxa"/>
            <w:vAlign w:val="center"/>
          </w:tcPr>
          <w:p w:rsidR="0005579D" w:rsidRPr="004E31E6" w:rsidRDefault="0005579D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E31E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05579D" w:rsidRPr="004E31E6" w:rsidTr="0005579D">
        <w:tc>
          <w:tcPr>
            <w:tcW w:w="532" w:type="dxa"/>
            <w:vMerge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05579D" w:rsidRPr="004E31E6" w:rsidRDefault="0005579D" w:rsidP="00EF56AA">
            <w:pPr>
              <w:pStyle w:val="NoSpacing"/>
              <w:numPr>
                <w:ilvl w:val="0"/>
                <w:numId w:val="27"/>
              </w:numPr>
            </w:pPr>
            <w:r w:rsidRPr="004E31E6">
              <w:t>Priložena Potvrda Porezne uprave  je u izvorniku te je ovjerena od strane Porezne uprave</w:t>
            </w:r>
          </w:p>
        </w:tc>
        <w:tc>
          <w:tcPr>
            <w:tcW w:w="1418" w:type="dxa"/>
            <w:vAlign w:val="center"/>
          </w:tcPr>
          <w:p w:rsidR="0005579D" w:rsidRPr="004E31E6" w:rsidRDefault="0005579D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E31E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05579D" w:rsidRPr="004E31E6" w:rsidTr="0005579D">
        <w:tc>
          <w:tcPr>
            <w:tcW w:w="532" w:type="dxa"/>
            <w:vMerge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05579D" w:rsidRPr="004E31E6" w:rsidRDefault="0005579D" w:rsidP="00EF56AA">
            <w:pPr>
              <w:pStyle w:val="NoSpacing"/>
              <w:numPr>
                <w:ilvl w:val="0"/>
                <w:numId w:val="27"/>
              </w:numPr>
            </w:pPr>
            <w:r w:rsidRPr="004E31E6">
              <w:t>Priložena Potvrda Porezne uprave nije starija od 30 dana od datuma podnošenja prijave</w:t>
            </w:r>
          </w:p>
        </w:tc>
        <w:tc>
          <w:tcPr>
            <w:tcW w:w="1418" w:type="dxa"/>
            <w:vAlign w:val="center"/>
          </w:tcPr>
          <w:p w:rsidR="0005579D" w:rsidRPr="004E31E6" w:rsidRDefault="0005579D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E31E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05579D" w:rsidRPr="004E31E6" w:rsidTr="0005579D">
        <w:tc>
          <w:tcPr>
            <w:tcW w:w="532" w:type="dxa"/>
            <w:vMerge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05579D" w:rsidRPr="004E31E6" w:rsidRDefault="0005579D" w:rsidP="00EF56AA">
            <w:pPr>
              <w:pStyle w:val="NoSpacing"/>
              <w:numPr>
                <w:ilvl w:val="0"/>
                <w:numId w:val="27"/>
              </w:numPr>
            </w:pPr>
            <w:r w:rsidRPr="004E31E6">
              <w:t xml:space="preserve">Podnositelj prijave nema duga </w:t>
            </w:r>
          </w:p>
        </w:tc>
        <w:tc>
          <w:tcPr>
            <w:tcW w:w="1418" w:type="dxa"/>
            <w:vAlign w:val="center"/>
          </w:tcPr>
          <w:p w:rsidR="0005579D" w:rsidRPr="004E31E6" w:rsidRDefault="0005579D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E31E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05579D" w:rsidRPr="004E31E6" w:rsidTr="0005579D">
        <w:tc>
          <w:tcPr>
            <w:tcW w:w="532" w:type="dxa"/>
            <w:vMerge w:val="restart"/>
            <w:vAlign w:val="center"/>
          </w:tcPr>
          <w:p w:rsidR="0005579D" w:rsidRPr="004E31E6" w:rsidRDefault="00570026" w:rsidP="006A618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E31E6">
              <w:rPr>
                <w:rFonts w:asciiTheme="minorHAnsi" w:hAnsiTheme="minorHAnsi"/>
                <w:color w:val="000000"/>
              </w:rPr>
              <w:t xml:space="preserve"> 9</w:t>
            </w:r>
          </w:p>
        </w:tc>
        <w:tc>
          <w:tcPr>
            <w:tcW w:w="8752" w:type="dxa"/>
            <w:gridSpan w:val="4"/>
            <w:vAlign w:val="center"/>
          </w:tcPr>
          <w:p w:rsidR="0005579D" w:rsidRPr="004E31E6" w:rsidRDefault="0005579D" w:rsidP="0005579D">
            <w:pPr>
              <w:spacing w:after="0" w:line="240" w:lineRule="auto"/>
              <w:rPr>
                <w:rFonts w:asciiTheme="minorHAnsi" w:hAnsiTheme="minorHAnsi"/>
              </w:rPr>
            </w:pPr>
            <w:r w:rsidRPr="004E31E6">
              <w:rPr>
                <w:b/>
              </w:rPr>
              <w:t>Ponude</w:t>
            </w:r>
          </w:p>
        </w:tc>
      </w:tr>
      <w:tr w:rsidR="0005579D" w:rsidRPr="004E31E6" w:rsidTr="0005579D">
        <w:tc>
          <w:tcPr>
            <w:tcW w:w="532" w:type="dxa"/>
            <w:vMerge/>
            <w:vAlign w:val="center"/>
          </w:tcPr>
          <w:p w:rsidR="0005579D" w:rsidRPr="004E31E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05579D" w:rsidRPr="004E31E6" w:rsidRDefault="0005579D" w:rsidP="00EF56AA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lang w:val="hr-HR"/>
              </w:rPr>
            </w:pPr>
            <w:r w:rsidRPr="004E31E6">
              <w:rPr>
                <w:rFonts w:asciiTheme="minorHAnsi" w:hAnsiTheme="minorHAnsi"/>
                <w:color w:val="000000"/>
                <w:lang w:val="hr-HR"/>
              </w:rPr>
              <w:t>Priložene su ponude</w:t>
            </w:r>
          </w:p>
        </w:tc>
        <w:tc>
          <w:tcPr>
            <w:tcW w:w="1418" w:type="dxa"/>
            <w:vAlign w:val="center"/>
          </w:tcPr>
          <w:p w:rsidR="0005579D" w:rsidRPr="004E31E6" w:rsidRDefault="0005579D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E31E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05579D" w:rsidRPr="004E31E6" w:rsidRDefault="0005579D" w:rsidP="0005579D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531" w:type="dxa"/>
            <w:vAlign w:val="center"/>
          </w:tcPr>
          <w:p w:rsidR="0005579D" w:rsidRPr="004E31E6" w:rsidRDefault="0005579D" w:rsidP="0005579D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6A6182" w:rsidRPr="004E31E6" w:rsidTr="0005579D">
        <w:tc>
          <w:tcPr>
            <w:tcW w:w="532" w:type="dxa"/>
            <w:vMerge w:val="restart"/>
            <w:vAlign w:val="center"/>
          </w:tcPr>
          <w:p w:rsidR="006A6182" w:rsidRPr="004E31E6" w:rsidRDefault="00570026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E31E6">
              <w:rPr>
                <w:rFonts w:asciiTheme="minorHAnsi" w:hAnsiTheme="minorHAnsi"/>
                <w:color w:val="000000"/>
              </w:rPr>
              <w:t>10</w:t>
            </w:r>
          </w:p>
        </w:tc>
        <w:tc>
          <w:tcPr>
            <w:tcW w:w="6260" w:type="dxa"/>
            <w:vAlign w:val="center"/>
          </w:tcPr>
          <w:p w:rsidR="006A6182" w:rsidRPr="004E31E6" w:rsidRDefault="006A6182" w:rsidP="0005579D">
            <w:pPr>
              <w:pStyle w:val="NoSpacing"/>
              <w:rPr>
                <w:b/>
              </w:rPr>
            </w:pPr>
            <w:r w:rsidRPr="004E31E6">
              <w:rPr>
                <w:b/>
              </w:rPr>
              <w:t>Skupna izjava JPKI/2015</w:t>
            </w:r>
          </w:p>
        </w:tc>
        <w:tc>
          <w:tcPr>
            <w:tcW w:w="1418" w:type="dxa"/>
            <w:vAlign w:val="center"/>
          </w:tcPr>
          <w:p w:rsidR="006A6182" w:rsidRPr="004E31E6" w:rsidRDefault="006A6182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43" w:type="dxa"/>
            <w:vAlign w:val="center"/>
          </w:tcPr>
          <w:p w:rsidR="006A6182" w:rsidRPr="004E31E6" w:rsidRDefault="006A6182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6A6182" w:rsidRPr="004E31E6" w:rsidRDefault="006A6182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6A6182" w:rsidRPr="004E31E6" w:rsidTr="0005579D">
        <w:tc>
          <w:tcPr>
            <w:tcW w:w="532" w:type="dxa"/>
            <w:vMerge/>
            <w:vAlign w:val="center"/>
          </w:tcPr>
          <w:p w:rsidR="006A6182" w:rsidRPr="004E31E6" w:rsidRDefault="006A6182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6A6182" w:rsidRPr="004E31E6" w:rsidRDefault="006A6182" w:rsidP="00EF56AA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lang w:val="hr-HR"/>
              </w:rPr>
            </w:pPr>
            <w:r w:rsidRPr="004E31E6">
              <w:rPr>
                <w:rFonts w:asciiTheme="minorHAnsi" w:hAnsiTheme="minorHAnsi"/>
                <w:color w:val="000000"/>
                <w:lang w:val="hr-HR"/>
              </w:rPr>
              <w:t>Priložena je  Skupna izjava JKPI/2015</w:t>
            </w:r>
          </w:p>
        </w:tc>
        <w:tc>
          <w:tcPr>
            <w:tcW w:w="1418" w:type="dxa"/>
            <w:vAlign w:val="center"/>
          </w:tcPr>
          <w:p w:rsidR="006A6182" w:rsidRPr="004E31E6" w:rsidRDefault="006A6182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E31E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6A6182" w:rsidRPr="004E31E6" w:rsidRDefault="006A6182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6A6182" w:rsidRPr="004E31E6" w:rsidRDefault="006A6182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6A6182" w:rsidRPr="004E31E6" w:rsidTr="0005579D">
        <w:tc>
          <w:tcPr>
            <w:tcW w:w="532" w:type="dxa"/>
            <w:vMerge/>
            <w:vAlign w:val="center"/>
          </w:tcPr>
          <w:p w:rsidR="006A6182" w:rsidRPr="004E31E6" w:rsidRDefault="006A6182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6A6182" w:rsidRPr="004E31E6" w:rsidRDefault="006A6182" w:rsidP="00EF56A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E31E6">
              <w:rPr>
                <w:rFonts w:asciiTheme="minorHAnsi" w:hAnsiTheme="minorHAnsi"/>
                <w:color w:val="000000"/>
              </w:rPr>
              <w:t xml:space="preserve">Tablica </w:t>
            </w:r>
            <w:r w:rsidRPr="004E31E6">
              <w:rPr>
                <w:rFonts w:asciiTheme="minorHAnsi" w:hAnsiTheme="minorHAnsi"/>
                <w:i/>
                <w:color w:val="000000"/>
              </w:rPr>
              <w:t>Vlasnička struktura Podnositelja prijave</w:t>
            </w:r>
            <w:r w:rsidRPr="004E31E6">
              <w:rPr>
                <w:rFonts w:asciiTheme="minorHAnsi" w:hAnsiTheme="minorHAnsi"/>
                <w:color w:val="000000"/>
              </w:rPr>
              <w:t xml:space="preserve"> je ispunjena</w:t>
            </w:r>
          </w:p>
        </w:tc>
        <w:tc>
          <w:tcPr>
            <w:tcW w:w="1418" w:type="dxa"/>
            <w:vAlign w:val="center"/>
          </w:tcPr>
          <w:p w:rsidR="006A6182" w:rsidRPr="004E31E6" w:rsidRDefault="006A6182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E31E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6A6182" w:rsidRPr="004E31E6" w:rsidRDefault="006A6182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6A6182" w:rsidRPr="004E31E6" w:rsidRDefault="006A6182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6A6182" w:rsidRPr="004E31E6" w:rsidTr="0005579D">
        <w:tc>
          <w:tcPr>
            <w:tcW w:w="532" w:type="dxa"/>
            <w:vMerge/>
            <w:vAlign w:val="center"/>
          </w:tcPr>
          <w:p w:rsidR="006A6182" w:rsidRPr="004E31E6" w:rsidRDefault="006A6182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6A6182" w:rsidRPr="004E31E6" w:rsidRDefault="006A6182" w:rsidP="008828A0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E31E6">
              <w:rPr>
                <w:rFonts w:cs="Arial"/>
              </w:rPr>
              <w:t>Skupna izjava JKPI/2015 ovjerena je pečatom i potpisana je od strane osobe/a ovlaštene/ih za zastupanje</w:t>
            </w:r>
          </w:p>
        </w:tc>
        <w:tc>
          <w:tcPr>
            <w:tcW w:w="1418" w:type="dxa"/>
            <w:vAlign w:val="center"/>
          </w:tcPr>
          <w:p w:rsidR="006A6182" w:rsidRPr="004E31E6" w:rsidRDefault="006A6182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E31E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6A6182" w:rsidRPr="004E31E6" w:rsidRDefault="006A6182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6A6182" w:rsidRPr="004E31E6" w:rsidRDefault="006A6182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</w:tbl>
    <w:p w:rsidR="0005579D" w:rsidRPr="004E31E6" w:rsidRDefault="0005579D" w:rsidP="000A0B63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6023EB" w:rsidRPr="004E31E6" w:rsidRDefault="006023EB" w:rsidP="006023EB">
      <w:pPr>
        <w:autoSpaceDE w:val="0"/>
        <w:autoSpaceDN w:val="0"/>
        <w:adjustRightInd w:val="0"/>
        <w:spacing w:after="0" w:line="240" w:lineRule="auto"/>
        <w:jc w:val="both"/>
      </w:pPr>
    </w:p>
    <w:p w:rsidR="006023EB" w:rsidRPr="004E31E6" w:rsidRDefault="006023EB" w:rsidP="006023E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u w:val="single"/>
        </w:rPr>
      </w:pPr>
      <w:r w:rsidRPr="004E31E6">
        <w:t xml:space="preserve">Nad </w:t>
      </w:r>
      <w:proofErr w:type="spellStart"/>
      <w:r w:rsidRPr="004E31E6">
        <w:t>prijavamakoje</w:t>
      </w:r>
      <w:proofErr w:type="spellEnd"/>
      <w:r w:rsidRPr="004E31E6">
        <w:t xml:space="preserve"> su zadovoljile administrativnu provjeru vršit će se evidencija dodatnih bodova sukladno Obrascu za evidenciju dodanih bodova. </w:t>
      </w:r>
      <w:r w:rsidRPr="004E31E6">
        <w:rPr>
          <w:b/>
          <w:u w:val="single"/>
        </w:rPr>
        <w:t>Dodatni bodovi nikako ne utječu na rezultate administrativne provjere.</w:t>
      </w:r>
    </w:p>
    <w:p w:rsidR="00B3040D" w:rsidRPr="004E31E6" w:rsidRDefault="00B3040D" w:rsidP="0005579D">
      <w:pPr>
        <w:pStyle w:val="ListParagraph"/>
        <w:autoSpaceDE w:val="0"/>
        <w:autoSpaceDN w:val="0"/>
        <w:adjustRightInd w:val="0"/>
        <w:ind w:left="0"/>
        <w:rPr>
          <w:rFonts w:ascii="Calibri" w:hAnsi="Calibri" w:cs="Calibri"/>
          <w:i/>
          <w:iCs/>
          <w:color w:val="000000"/>
          <w:lang w:val="hr-HR"/>
        </w:rPr>
      </w:pPr>
    </w:p>
    <w:p w:rsidR="006023EB" w:rsidRPr="004E31E6" w:rsidRDefault="006023EB" w:rsidP="006023EB">
      <w:pPr>
        <w:pStyle w:val="ListParagraph"/>
        <w:autoSpaceDE w:val="0"/>
        <w:autoSpaceDN w:val="0"/>
        <w:adjustRightInd w:val="0"/>
        <w:ind w:left="0"/>
        <w:jc w:val="center"/>
        <w:rPr>
          <w:rFonts w:ascii="Calibri" w:hAnsi="Calibri" w:cs="Calibri"/>
          <w:iCs/>
          <w:color w:val="000000"/>
          <w:lang w:val="hr-HR"/>
        </w:rPr>
      </w:pPr>
      <w:r w:rsidRPr="004E31E6">
        <w:rPr>
          <w:rFonts w:ascii="Calibri" w:hAnsi="Calibri" w:cs="Calibri"/>
          <w:iCs/>
          <w:color w:val="000000"/>
          <w:lang w:val="hr-HR"/>
        </w:rPr>
        <w:t>OBRAZAC ZA EVIDENCIJU DODATNIH BODOVA</w:t>
      </w:r>
    </w:p>
    <w:p w:rsidR="006023EB" w:rsidRPr="004E31E6" w:rsidRDefault="006023EB" w:rsidP="006023EB">
      <w:pPr>
        <w:pStyle w:val="ListParagraph"/>
        <w:autoSpaceDE w:val="0"/>
        <w:autoSpaceDN w:val="0"/>
        <w:adjustRightInd w:val="0"/>
        <w:ind w:left="0"/>
        <w:rPr>
          <w:rFonts w:ascii="Calibri" w:hAnsi="Calibri" w:cs="Calibri"/>
          <w:i/>
          <w:iCs/>
          <w:color w:val="000000"/>
          <w:lang w:val="hr-HR"/>
        </w:rPr>
      </w:pPr>
    </w:p>
    <w:tbl>
      <w:tblPr>
        <w:tblStyle w:val="LightGrid-Accent11"/>
        <w:tblW w:w="0" w:type="auto"/>
        <w:tblInd w:w="2" w:type="dxa"/>
        <w:tblLook w:val="00A0" w:firstRow="1" w:lastRow="0" w:firstColumn="1" w:lastColumn="0" w:noHBand="0" w:noVBand="0"/>
      </w:tblPr>
      <w:tblGrid>
        <w:gridCol w:w="551"/>
        <w:gridCol w:w="6218"/>
        <w:gridCol w:w="1427"/>
        <w:gridCol w:w="560"/>
        <w:gridCol w:w="528"/>
      </w:tblGrid>
      <w:tr w:rsidR="006023EB" w:rsidRPr="004E31E6" w:rsidTr="006023EB">
        <w:tc>
          <w:tcPr>
            <w:tcW w:w="6769" w:type="dxa"/>
            <w:gridSpan w:val="2"/>
            <w:vAlign w:val="center"/>
          </w:tcPr>
          <w:p w:rsidR="006023EB" w:rsidRPr="004E31E6" w:rsidRDefault="006023EB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</w:rPr>
            </w:pPr>
            <w:r w:rsidRPr="004E31E6">
              <w:rPr>
                <w:b/>
                <w:color w:val="000000"/>
              </w:rPr>
              <w:t>OBRAZAC ZA EVIDENCIJU DODATNIH BODOVA</w:t>
            </w:r>
          </w:p>
        </w:tc>
        <w:tc>
          <w:tcPr>
            <w:tcW w:w="1427" w:type="dxa"/>
            <w:vAlign w:val="center"/>
          </w:tcPr>
          <w:p w:rsidR="006023EB" w:rsidRPr="004E31E6" w:rsidRDefault="006023EB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</w:rPr>
            </w:pPr>
            <w:r w:rsidRPr="004E31E6">
              <w:rPr>
                <w:b/>
                <w:color w:val="000000"/>
              </w:rPr>
              <w:t>NA KOGA SE ODNOSI</w:t>
            </w:r>
          </w:p>
        </w:tc>
        <w:tc>
          <w:tcPr>
            <w:tcW w:w="560" w:type="dxa"/>
            <w:vAlign w:val="center"/>
          </w:tcPr>
          <w:p w:rsidR="006023EB" w:rsidRPr="004E31E6" w:rsidRDefault="006023EB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</w:rPr>
            </w:pPr>
            <w:r w:rsidRPr="004E31E6">
              <w:rPr>
                <w:b/>
                <w:color w:val="000000"/>
              </w:rPr>
              <w:t>DA</w:t>
            </w:r>
          </w:p>
        </w:tc>
        <w:tc>
          <w:tcPr>
            <w:tcW w:w="528" w:type="dxa"/>
            <w:vAlign w:val="center"/>
          </w:tcPr>
          <w:p w:rsidR="006023EB" w:rsidRPr="004E31E6" w:rsidRDefault="006023EB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</w:rPr>
            </w:pPr>
            <w:r w:rsidRPr="004E31E6">
              <w:rPr>
                <w:b/>
                <w:color w:val="000000"/>
              </w:rPr>
              <w:t>NE</w:t>
            </w:r>
          </w:p>
        </w:tc>
      </w:tr>
      <w:tr w:rsidR="006023EB" w:rsidRPr="004E31E6" w:rsidTr="006023EB">
        <w:tc>
          <w:tcPr>
            <w:tcW w:w="551" w:type="dxa"/>
            <w:vAlign w:val="center"/>
          </w:tcPr>
          <w:p w:rsidR="006023EB" w:rsidRPr="004E31E6" w:rsidRDefault="00C40BD3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4E31E6">
              <w:rPr>
                <w:color w:val="000000"/>
              </w:rPr>
              <w:t>11</w:t>
            </w:r>
          </w:p>
        </w:tc>
        <w:tc>
          <w:tcPr>
            <w:tcW w:w="6218" w:type="dxa"/>
            <w:vAlign w:val="center"/>
          </w:tcPr>
          <w:p w:rsidR="006023EB" w:rsidRPr="004E31E6" w:rsidRDefault="006023EB" w:rsidP="00686BD6">
            <w:pPr>
              <w:spacing w:after="0" w:line="240" w:lineRule="auto"/>
            </w:pPr>
            <w:r w:rsidRPr="004E31E6">
              <w:t>Podnositelj prijave je poduzetnik početnik (gospodarski subjekt koji je do datuma podnošenja prijave registriran najviše do 2 godine i nalazi se u većinskom vlasništvu fizičke/ih ili pravne/ih osobe/a (više od 50%) koja do trenutka podnošenja zahtjeva nije/su bila/e većinski vlasnik subjekta koji se prijavljuje i drugih pravnih subjekata kumulativno dulje od 2 godine)</w:t>
            </w:r>
          </w:p>
        </w:tc>
        <w:tc>
          <w:tcPr>
            <w:tcW w:w="1427" w:type="dxa"/>
            <w:vAlign w:val="center"/>
          </w:tcPr>
          <w:p w:rsidR="006023EB" w:rsidRPr="004E31E6" w:rsidRDefault="006023EB" w:rsidP="00686BD6">
            <w:pPr>
              <w:spacing w:after="0" w:line="240" w:lineRule="auto"/>
              <w:jc w:val="center"/>
              <w:rPr>
                <w:color w:val="000000"/>
              </w:rPr>
            </w:pPr>
            <w:r w:rsidRPr="004E31E6">
              <w:t>SVI</w:t>
            </w:r>
          </w:p>
        </w:tc>
        <w:tc>
          <w:tcPr>
            <w:tcW w:w="560" w:type="dxa"/>
            <w:vAlign w:val="center"/>
          </w:tcPr>
          <w:p w:rsidR="006023EB" w:rsidRPr="004E31E6" w:rsidRDefault="006023EB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528" w:type="dxa"/>
            <w:vAlign w:val="center"/>
          </w:tcPr>
          <w:p w:rsidR="006023EB" w:rsidRPr="004E31E6" w:rsidRDefault="006023EB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6023EB" w:rsidRPr="004E31E6" w:rsidTr="006023EB">
        <w:tc>
          <w:tcPr>
            <w:tcW w:w="551" w:type="dxa"/>
            <w:vAlign w:val="center"/>
          </w:tcPr>
          <w:p w:rsidR="006023EB" w:rsidRPr="004E31E6" w:rsidRDefault="00C40BD3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4E31E6">
              <w:t>12</w:t>
            </w:r>
          </w:p>
        </w:tc>
        <w:tc>
          <w:tcPr>
            <w:tcW w:w="6218" w:type="dxa"/>
            <w:vAlign w:val="center"/>
          </w:tcPr>
          <w:p w:rsidR="006023EB" w:rsidRPr="004E31E6" w:rsidRDefault="006023EB" w:rsidP="00686BD6">
            <w:pPr>
              <w:spacing w:after="0" w:line="240" w:lineRule="auto"/>
            </w:pPr>
            <w:r w:rsidRPr="004E31E6">
              <w:t>Subjekt malog gospodarstva je tradicijski, odnosno umjetnički obrt (sukladno Pravilniku o tradicijskim, odnosno umjetničkim obrtima NN 112/07)</w:t>
            </w:r>
          </w:p>
        </w:tc>
        <w:tc>
          <w:tcPr>
            <w:tcW w:w="1427" w:type="dxa"/>
            <w:vAlign w:val="center"/>
          </w:tcPr>
          <w:p w:rsidR="006023EB" w:rsidRPr="004E31E6" w:rsidRDefault="006023EB" w:rsidP="00686BD6">
            <w:pPr>
              <w:spacing w:after="0" w:line="240" w:lineRule="auto"/>
              <w:jc w:val="center"/>
            </w:pPr>
            <w:r w:rsidRPr="004E31E6">
              <w:t>SVI</w:t>
            </w:r>
          </w:p>
        </w:tc>
        <w:tc>
          <w:tcPr>
            <w:tcW w:w="560" w:type="dxa"/>
            <w:vAlign w:val="center"/>
          </w:tcPr>
          <w:p w:rsidR="006023EB" w:rsidRPr="004E31E6" w:rsidRDefault="006023EB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528" w:type="dxa"/>
            <w:vAlign w:val="center"/>
          </w:tcPr>
          <w:p w:rsidR="006023EB" w:rsidRPr="004E31E6" w:rsidRDefault="006023EB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6023EB" w:rsidRPr="004E31E6" w:rsidTr="006023EB">
        <w:tc>
          <w:tcPr>
            <w:tcW w:w="551" w:type="dxa"/>
            <w:vAlign w:val="center"/>
          </w:tcPr>
          <w:p w:rsidR="006023EB" w:rsidRPr="004E31E6" w:rsidRDefault="006023EB" w:rsidP="00C40BD3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4E31E6">
              <w:t>1</w:t>
            </w:r>
            <w:r w:rsidR="00C40BD3" w:rsidRPr="004E31E6">
              <w:t>3</w:t>
            </w:r>
          </w:p>
        </w:tc>
        <w:tc>
          <w:tcPr>
            <w:tcW w:w="6218" w:type="dxa"/>
            <w:vAlign w:val="center"/>
          </w:tcPr>
          <w:p w:rsidR="006023EB" w:rsidRPr="004E31E6" w:rsidRDefault="006023EB" w:rsidP="00EC6A01">
            <w:pPr>
              <w:spacing w:after="0" w:line="240" w:lineRule="auto"/>
            </w:pPr>
            <w:r w:rsidRPr="004E31E6">
              <w:t xml:space="preserve">Subjekt malog gospodarstva je u većinskom privatnom vlasništvu žene/a (više od 50%) najmanje godinu dana do dana objave </w:t>
            </w:r>
            <w:r w:rsidR="007B555E" w:rsidRPr="004E31E6">
              <w:t>Javnog poziva</w:t>
            </w:r>
          </w:p>
        </w:tc>
        <w:tc>
          <w:tcPr>
            <w:tcW w:w="1427" w:type="dxa"/>
            <w:vAlign w:val="center"/>
          </w:tcPr>
          <w:p w:rsidR="006023EB" w:rsidRPr="004E31E6" w:rsidRDefault="006023EB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4E31E6">
              <w:rPr>
                <w:color w:val="000000"/>
              </w:rPr>
              <w:t>SVI</w:t>
            </w:r>
          </w:p>
        </w:tc>
        <w:tc>
          <w:tcPr>
            <w:tcW w:w="560" w:type="dxa"/>
            <w:vAlign w:val="center"/>
          </w:tcPr>
          <w:p w:rsidR="006023EB" w:rsidRPr="004E31E6" w:rsidRDefault="006023EB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528" w:type="dxa"/>
            <w:vAlign w:val="center"/>
          </w:tcPr>
          <w:p w:rsidR="006023EB" w:rsidRPr="004E31E6" w:rsidRDefault="006023EB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6023EB" w:rsidRPr="004E31E6" w:rsidTr="006023EB">
        <w:tc>
          <w:tcPr>
            <w:tcW w:w="551" w:type="dxa"/>
            <w:vAlign w:val="center"/>
          </w:tcPr>
          <w:p w:rsidR="006023EB" w:rsidRPr="004E31E6" w:rsidRDefault="006023EB" w:rsidP="00C40BD3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4E31E6">
              <w:t>1</w:t>
            </w:r>
            <w:r w:rsidR="00C40BD3" w:rsidRPr="004E31E6">
              <w:t>4</w:t>
            </w:r>
          </w:p>
        </w:tc>
        <w:tc>
          <w:tcPr>
            <w:tcW w:w="6218" w:type="dxa"/>
            <w:vAlign w:val="center"/>
          </w:tcPr>
          <w:p w:rsidR="006023EB" w:rsidRPr="004E31E6" w:rsidRDefault="006023EB" w:rsidP="00EC6A01">
            <w:pPr>
              <w:spacing w:after="0" w:line="240" w:lineRule="auto"/>
            </w:pPr>
            <w:r w:rsidRPr="004E31E6">
              <w:t xml:space="preserve">Subjekt malog gospodarstva je u većinskom privatnom vlasništvu osobe/a s invaliditetom (više od 50%) najmanje godinu dana do dana objave </w:t>
            </w:r>
            <w:r w:rsidR="007B555E" w:rsidRPr="004E31E6">
              <w:t>Javnog poziva</w:t>
            </w:r>
          </w:p>
        </w:tc>
        <w:tc>
          <w:tcPr>
            <w:tcW w:w="1427" w:type="dxa"/>
            <w:vAlign w:val="center"/>
          </w:tcPr>
          <w:p w:rsidR="006023EB" w:rsidRPr="004E31E6" w:rsidRDefault="006023EB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4E31E6">
              <w:rPr>
                <w:color w:val="000000"/>
              </w:rPr>
              <w:t>SVI</w:t>
            </w:r>
          </w:p>
        </w:tc>
        <w:tc>
          <w:tcPr>
            <w:tcW w:w="560" w:type="dxa"/>
            <w:vAlign w:val="center"/>
          </w:tcPr>
          <w:p w:rsidR="006023EB" w:rsidRPr="004E31E6" w:rsidRDefault="006023EB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528" w:type="dxa"/>
            <w:vAlign w:val="center"/>
          </w:tcPr>
          <w:p w:rsidR="006023EB" w:rsidRPr="004E31E6" w:rsidRDefault="006023EB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6023EB" w:rsidRPr="004E31E6" w:rsidTr="006023EB">
        <w:tc>
          <w:tcPr>
            <w:tcW w:w="551" w:type="dxa"/>
            <w:vAlign w:val="center"/>
          </w:tcPr>
          <w:p w:rsidR="006023EB" w:rsidRPr="004E31E6" w:rsidRDefault="00C40BD3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4E31E6">
              <w:t>15</w:t>
            </w:r>
          </w:p>
        </w:tc>
        <w:tc>
          <w:tcPr>
            <w:tcW w:w="6218" w:type="dxa"/>
            <w:vAlign w:val="center"/>
          </w:tcPr>
          <w:p w:rsidR="006023EB" w:rsidRPr="004E31E6" w:rsidRDefault="006023EB" w:rsidP="00EC6A01">
            <w:pPr>
              <w:spacing w:after="0" w:line="240" w:lineRule="auto"/>
            </w:pPr>
            <w:r w:rsidRPr="004E31E6">
              <w:t xml:space="preserve">Subjekt malog gospodarstva je u većinskom privatnom vlasništvu pripadnika romske nacionalnosti (više od 50%) najmanje godinu dana do dana objave </w:t>
            </w:r>
            <w:r w:rsidR="007B555E" w:rsidRPr="004E31E6">
              <w:t>Javnog poziva</w:t>
            </w:r>
          </w:p>
        </w:tc>
        <w:tc>
          <w:tcPr>
            <w:tcW w:w="1427" w:type="dxa"/>
            <w:vAlign w:val="center"/>
          </w:tcPr>
          <w:p w:rsidR="006023EB" w:rsidRPr="004E31E6" w:rsidRDefault="006023EB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4E31E6">
              <w:rPr>
                <w:color w:val="000000"/>
              </w:rPr>
              <w:t>SVI</w:t>
            </w:r>
          </w:p>
        </w:tc>
        <w:tc>
          <w:tcPr>
            <w:tcW w:w="560" w:type="dxa"/>
            <w:vAlign w:val="center"/>
          </w:tcPr>
          <w:p w:rsidR="006023EB" w:rsidRPr="004E31E6" w:rsidRDefault="006023EB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528" w:type="dxa"/>
            <w:vAlign w:val="center"/>
          </w:tcPr>
          <w:p w:rsidR="006023EB" w:rsidRPr="004E31E6" w:rsidRDefault="006023EB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6023EB" w:rsidRPr="004E31E6" w:rsidTr="006023EB">
        <w:tc>
          <w:tcPr>
            <w:tcW w:w="551" w:type="dxa"/>
            <w:vAlign w:val="center"/>
          </w:tcPr>
          <w:p w:rsidR="006023EB" w:rsidRPr="004E31E6" w:rsidRDefault="00C40BD3" w:rsidP="00686BD6">
            <w:pPr>
              <w:autoSpaceDE w:val="0"/>
              <w:autoSpaceDN w:val="0"/>
              <w:adjustRightInd w:val="0"/>
              <w:spacing w:after="0" w:line="240" w:lineRule="auto"/>
            </w:pPr>
            <w:r w:rsidRPr="004E31E6">
              <w:t>16</w:t>
            </w:r>
          </w:p>
        </w:tc>
        <w:tc>
          <w:tcPr>
            <w:tcW w:w="6218" w:type="dxa"/>
            <w:vAlign w:val="center"/>
          </w:tcPr>
          <w:p w:rsidR="006023EB" w:rsidRPr="004E31E6" w:rsidRDefault="006023EB" w:rsidP="00686BD6">
            <w:pPr>
              <w:spacing w:after="0" w:line="240" w:lineRule="auto"/>
              <w:rPr>
                <w:lang w:eastAsia="hr-HR"/>
              </w:rPr>
            </w:pPr>
            <w:r w:rsidRPr="004E31E6">
              <w:rPr>
                <w:lang w:eastAsia="hr-HR"/>
              </w:rPr>
              <w:t xml:space="preserve">Subjekt je registriran u </w:t>
            </w:r>
            <w:r w:rsidRPr="004E31E6">
              <w:rPr>
                <w:bCs/>
                <w:lang w:eastAsia="hr-HR"/>
              </w:rPr>
              <w:t xml:space="preserve">potpomognutom području </w:t>
            </w:r>
            <w:r w:rsidRPr="004E31E6">
              <w:rPr>
                <w:lang w:eastAsia="hr-HR"/>
              </w:rPr>
              <w:t xml:space="preserve">jedinice lokalne samouprave (JLS): </w:t>
            </w:r>
          </w:p>
          <w:p w:rsidR="006023EB" w:rsidRPr="004E31E6" w:rsidRDefault="006023EB" w:rsidP="00686BD6">
            <w:pPr>
              <w:autoSpaceDE w:val="0"/>
              <w:autoSpaceDN w:val="0"/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000000"/>
                <w:lang w:eastAsia="hr-HR"/>
              </w:rPr>
            </w:pPr>
            <w:r w:rsidRPr="004E31E6">
              <w:rPr>
                <w:rFonts w:ascii="Wingdings" w:hAnsi="Wingdings" w:cs="Times New Roman"/>
                <w:color w:val="000000"/>
                <w:lang w:eastAsia="hr-HR"/>
              </w:rPr>
              <w:t></w:t>
            </w:r>
            <w:r w:rsidRPr="004E31E6">
              <w:rPr>
                <w:rFonts w:ascii="Times New Roman" w:hAnsi="Times New Roman" w:cs="Times New Roman"/>
                <w:color w:val="000000"/>
                <w:lang w:eastAsia="hr-HR"/>
              </w:rPr>
              <w:t xml:space="preserve">  </w:t>
            </w:r>
            <w:r w:rsidRPr="004E31E6">
              <w:rPr>
                <w:color w:val="000000"/>
                <w:lang w:eastAsia="hr-HR"/>
              </w:rPr>
              <w:t xml:space="preserve">I. skupina jedinica lokalne samouprave – manje od 50% prosjeka razvijenosti RH </w:t>
            </w:r>
          </w:p>
          <w:p w:rsidR="006023EB" w:rsidRPr="004E31E6" w:rsidRDefault="006023EB" w:rsidP="00686BD6">
            <w:pPr>
              <w:autoSpaceDE w:val="0"/>
              <w:autoSpaceDN w:val="0"/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000000"/>
                <w:lang w:eastAsia="hr-HR"/>
              </w:rPr>
            </w:pPr>
            <w:r w:rsidRPr="004E31E6">
              <w:rPr>
                <w:rFonts w:ascii="Wingdings" w:hAnsi="Wingdings" w:cs="Times New Roman"/>
                <w:color w:val="000000"/>
                <w:lang w:eastAsia="hr-HR"/>
              </w:rPr>
              <w:t></w:t>
            </w:r>
            <w:r w:rsidRPr="004E31E6">
              <w:rPr>
                <w:rFonts w:ascii="Times New Roman" w:hAnsi="Times New Roman" w:cs="Times New Roman"/>
                <w:color w:val="000000"/>
                <w:lang w:eastAsia="hr-HR"/>
              </w:rPr>
              <w:t xml:space="preserve">  </w:t>
            </w:r>
            <w:r w:rsidRPr="004E31E6">
              <w:rPr>
                <w:color w:val="000000"/>
                <w:lang w:eastAsia="hr-HR"/>
              </w:rPr>
              <w:t>II. skupina jedinica lokalne samouprave – 50%-75% prosjeka razvijenosti RH</w:t>
            </w:r>
          </w:p>
          <w:p w:rsidR="006023EB" w:rsidRPr="004E31E6" w:rsidRDefault="006023EB" w:rsidP="00686BD6">
            <w:pPr>
              <w:spacing w:after="0" w:line="240" w:lineRule="auto"/>
              <w:rPr>
                <w:lang w:eastAsia="hr-HR"/>
              </w:rPr>
            </w:pPr>
            <w:r w:rsidRPr="004E31E6">
              <w:rPr>
                <w:lang w:eastAsia="hr-HR"/>
              </w:rPr>
              <w:t xml:space="preserve">Indeks razvijenosti definiran je prema Odluci o razvrstavanju jedinica lokalne samouprave prema stupnju razvijenosti (NN 158/13) u skladu s Uredbom o indeksu razvijenosti (NN 63/10 i NN 158/13). </w:t>
            </w:r>
          </w:p>
          <w:p w:rsidR="006023EB" w:rsidRPr="004E31E6" w:rsidRDefault="006023EB" w:rsidP="00686BD6">
            <w:pPr>
              <w:spacing w:after="0" w:line="240" w:lineRule="auto"/>
            </w:pPr>
            <w:r w:rsidRPr="004E31E6">
              <w:rPr>
                <w:lang w:eastAsia="hr-HR"/>
              </w:rPr>
              <w:t>Tablica ocijenjenih i razvrstanih jedinica lokalne samouprave objavljena je na web stranicama Ministarstva regionalnog razvoja i fondova EU (</w:t>
            </w:r>
            <w:hyperlink r:id="rId14" w:history="1">
              <w:r w:rsidRPr="004E31E6">
                <w:rPr>
                  <w:rStyle w:val="Hyperlink"/>
                </w:rPr>
                <w:t>http://narodne-novine.nn.hr/default.aspx</w:t>
              </w:r>
            </w:hyperlink>
            <w:r w:rsidRPr="004E31E6">
              <w:rPr>
                <w:lang w:eastAsia="hr-HR"/>
              </w:rPr>
              <w:t xml:space="preserve">). </w:t>
            </w:r>
          </w:p>
        </w:tc>
        <w:tc>
          <w:tcPr>
            <w:tcW w:w="1427" w:type="dxa"/>
            <w:vAlign w:val="center"/>
          </w:tcPr>
          <w:p w:rsidR="006023EB" w:rsidRPr="004E31E6" w:rsidRDefault="006023EB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4E31E6">
              <w:rPr>
                <w:color w:val="000000"/>
              </w:rPr>
              <w:t>SVI</w:t>
            </w:r>
          </w:p>
        </w:tc>
        <w:tc>
          <w:tcPr>
            <w:tcW w:w="560" w:type="dxa"/>
            <w:vAlign w:val="center"/>
          </w:tcPr>
          <w:p w:rsidR="006023EB" w:rsidRPr="004E31E6" w:rsidRDefault="006023EB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528" w:type="dxa"/>
            <w:vAlign w:val="center"/>
          </w:tcPr>
          <w:p w:rsidR="006023EB" w:rsidRPr="004E31E6" w:rsidRDefault="006023EB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</w:p>
        </w:tc>
      </w:tr>
    </w:tbl>
    <w:p w:rsidR="006023EB" w:rsidRPr="004E31E6" w:rsidRDefault="006023EB" w:rsidP="0005579D">
      <w:pPr>
        <w:pStyle w:val="ListParagraph"/>
        <w:autoSpaceDE w:val="0"/>
        <w:autoSpaceDN w:val="0"/>
        <w:adjustRightInd w:val="0"/>
        <w:ind w:left="0"/>
        <w:rPr>
          <w:rFonts w:ascii="Calibri" w:hAnsi="Calibri" w:cs="Calibri"/>
          <w:i/>
          <w:iCs/>
          <w:color w:val="000000"/>
          <w:lang w:val="hr-HR"/>
        </w:rPr>
      </w:pPr>
    </w:p>
    <w:p w:rsidR="0005579D" w:rsidRPr="004E31E6" w:rsidRDefault="0005579D" w:rsidP="0005579D">
      <w:pPr>
        <w:pStyle w:val="ListParagraph"/>
        <w:autoSpaceDE w:val="0"/>
        <w:autoSpaceDN w:val="0"/>
        <w:adjustRightInd w:val="0"/>
        <w:ind w:left="0"/>
        <w:rPr>
          <w:rFonts w:ascii="Calibri" w:hAnsi="Calibri" w:cs="Calibri"/>
          <w:i/>
          <w:iCs/>
          <w:color w:val="000000"/>
          <w:lang w:val="hr-HR"/>
        </w:rPr>
      </w:pPr>
      <w:r w:rsidRPr="004E31E6">
        <w:rPr>
          <w:rFonts w:ascii="Calibri" w:hAnsi="Calibri" w:cs="Calibri"/>
          <w:i/>
          <w:iCs/>
          <w:color w:val="000000"/>
          <w:lang w:val="hr-HR"/>
        </w:rPr>
        <w:t>10.2. PROVJERA PRIHVATLJIVOSTI</w:t>
      </w:r>
    </w:p>
    <w:p w:rsidR="0005579D" w:rsidRPr="004E31E6" w:rsidRDefault="006023EB" w:rsidP="0005579D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  <w:r w:rsidRPr="004E31E6">
        <w:t xml:space="preserve">Nad prijavama koje su zadovoljile administrativnu provjeru vršit će se provjera prihvatljivosti </w:t>
      </w:r>
      <w:r w:rsidR="0005579D" w:rsidRPr="004E31E6">
        <w:t>sukladno Obrascu za provjeru prihvatljivosti</w:t>
      </w:r>
      <w:r w:rsidRPr="004E31E6">
        <w:t>. U</w:t>
      </w:r>
      <w:r w:rsidR="0005579D" w:rsidRPr="004E31E6">
        <w:t xml:space="preserve"> slučaju bilo kojeg odgovora „NE“ </w:t>
      </w:r>
      <w:r w:rsidRPr="004E31E6">
        <w:t xml:space="preserve">prijave će </w:t>
      </w:r>
      <w:r w:rsidR="0005579D" w:rsidRPr="004E31E6">
        <w:t>bit</w:t>
      </w:r>
      <w:r w:rsidRPr="004E31E6">
        <w:t>i</w:t>
      </w:r>
      <w:r w:rsidR="0005579D" w:rsidRPr="004E31E6">
        <w:t xml:space="preserve"> automatski odbačene te se neće uzimati u obzir za daljnje ocjenjivanje. U tom slučaju, Podnositelj prijave </w:t>
      </w:r>
      <w:r w:rsidR="00A727BC" w:rsidRPr="004E31E6">
        <w:t>primit</w:t>
      </w:r>
      <w:r w:rsidR="00062825">
        <w:t xml:space="preserve"> </w:t>
      </w:r>
      <w:r w:rsidR="0005579D" w:rsidRPr="004E31E6">
        <w:t xml:space="preserve">će pisanu obavijest o razlozima odbacivanja </w:t>
      </w:r>
      <w:r w:rsidR="0005579D" w:rsidRPr="004E31E6">
        <w:rPr>
          <w:bCs/>
        </w:rPr>
        <w:t xml:space="preserve">prijave </w:t>
      </w:r>
      <w:r w:rsidR="0005579D" w:rsidRPr="004E31E6">
        <w:rPr>
          <w:b/>
          <w:bCs/>
        </w:rPr>
        <w:t>u indikativnom</w:t>
      </w:r>
      <w:r w:rsidR="004E31E6" w:rsidRPr="004E31E6">
        <w:rPr>
          <w:b/>
          <w:bCs/>
        </w:rPr>
        <w:t xml:space="preserve"> </w:t>
      </w:r>
      <w:r w:rsidR="0005579D" w:rsidRPr="004E31E6">
        <w:rPr>
          <w:b/>
          <w:bCs/>
        </w:rPr>
        <w:t xml:space="preserve">roku od 20 radnih dana od datuma </w:t>
      </w:r>
      <w:r w:rsidR="00A727BC" w:rsidRPr="004E31E6">
        <w:rPr>
          <w:b/>
          <w:bCs/>
        </w:rPr>
        <w:t xml:space="preserve">zatvaranja </w:t>
      </w:r>
      <w:r w:rsidR="007B555E" w:rsidRPr="004E31E6">
        <w:rPr>
          <w:b/>
          <w:bCs/>
        </w:rPr>
        <w:t>Javnog poziva</w:t>
      </w:r>
      <w:r w:rsidR="0005579D" w:rsidRPr="004E31E6">
        <w:rPr>
          <w:b/>
          <w:bCs/>
        </w:rPr>
        <w:t>.</w:t>
      </w:r>
    </w:p>
    <w:p w:rsidR="004E31E6" w:rsidRPr="004E31E6" w:rsidRDefault="004E31E6" w:rsidP="0005579D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</w:p>
    <w:p w:rsidR="00EC4F0B" w:rsidRPr="004E31E6" w:rsidRDefault="006023EB" w:rsidP="0005579D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  <w:r w:rsidRPr="004E31E6">
        <w:rPr>
          <w:b/>
          <w:bCs/>
        </w:rPr>
        <w:t>NAPOMENA: U iznimnim slučajevima kada provjeru prihvatljivosti nije moguće izvršiti temeljem obvezne dokumentacije koja je dostavljena u cijelosti sukladno Javnom pozivu, HAMAG-BICRO ima pravo kontaktirati Podnositelja prijave radi dostave dodatne dokumentacije.</w:t>
      </w:r>
      <w:r w:rsidR="00A2427D" w:rsidRPr="004E31E6">
        <w:rPr>
          <w:b/>
          <w:bCs/>
        </w:rPr>
        <w:t xml:space="preserve"> Nedostatak potrebnih </w:t>
      </w:r>
      <w:r w:rsidR="00A2427D" w:rsidRPr="004E31E6">
        <w:rPr>
          <w:b/>
          <w:bCs/>
        </w:rPr>
        <w:lastRenderedPageBreak/>
        <w:t>dokumenata/ podataka kao i njihova nepotpunost ili netočnost također mogu biti razlog za automatsko isključenje pojedine projektne prijave iz postupka dodjele.</w:t>
      </w:r>
      <w:r w:rsidR="00A128F5" w:rsidRPr="004E31E6">
        <w:rPr>
          <w:b/>
          <w:bCs/>
        </w:rPr>
        <w:t xml:space="preserve"> Podnositelji prijave su dužni postupiti u skladu s traženim zahtjevom, u protivnom se njihova prijava odbacuje.</w:t>
      </w:r>
    </w:p>
    <w:p w:rsidR="00EC4F0B" w:rsidRPr="004E31E6" w:rsidRDefault="00EC4F0B" w:rsidP="0005579D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</w:p>
    <w:p w:rsidR="00B753DA" w:rsidRPr="004E31E6" w:rsidRDefault="00CC2740" w:rsidP="000A0B63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  <w:r w:rsidRPr="004E31E6">
        <w:rPr>
          <w:color w:val="000000"/>
        </w:rPr>
        <w:t>OBRAZAC ZA PROVJERU PRIHVATLJIVOSTI</w:t>
      </w:r>
    </w:p>
    <w:p w:rsidR="00CC2740" w:rsidRPr="004E31E6" w:rsidRDefault="00CC2740" w:rsidP="000A0B63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tbl>
      <w:tblPr>
        <w:tblStyle w:val="LightGrid-Accent112"/>
        <w:tblW w:w="9284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532"/>
        <w:gridCol w:w="6260"/>
        <w:gridCol w:w="1418"/>
        <w:gridCol w:w="543"/>
        <w:gridCol w:w="531"/>
      </w:tblGrid>
      <w:tr w:rsidR="00CC2740" w:rsidRPr="004E31E6" w:rsidTr="00686BD6">
        <w:tc>
          <w:tcPr>
            <w:tcW w:w="6792" w:type="dxa"/>
            <w:gridSpan w:val="2"/>
            <w:vAlign w:val="center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lang w:eastAsia="hr-HR"/>
              </w:rPr>
            </w:pPr>
            <w:r w:rsidRPr="004E31E6">
              <w:rPr>
                <w:b/>
                <w:lang w:eastAsia="hr-HR"/>
              </w:rPr>
              <w:t>OBRAZAC ZA PROVJERU PRIHVATLJIVOSTI</w:t>
            </w:r>
          </w:p>
        </w:tc>
        <w:tc>
          <w:tcPr>
            <w:tcW w:w="1418" w:type="dxa"/>
            <w:vAlign w:val="center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lang w:eastAsia="hr-HR"/>
              </w:rPr>
            </w:pPr>
            <w:r w:rsidRPr="004E31E6">
              <w:rPr>
                <w:b/>
                <w:lang w:eastAsia="hr-HR"/>
              </w:rPr>
              <w:t>NA KOGA SE ODNOSI</w:t>
            </w:r>
          </w:p>
        </w:tc>
        <w:tc>
          <w:tcPr>
            <w:tcW w:w="543" w:type="dxa"/>
            <w:vAlign w:val="center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lang w:eastAsia="hr-HR"/>
              </w:rPr>
            </w:pPr>
            <w:r w:rsidRPr="004E31E6">
              <w:rPr>
                <w:b/>
                <w:lang w:eastAsia="hr-HR"/>
              </w:rPr>
              <w:t>DA</w:t>
            </w:r>
          </w:p>
        </w:tc>
        <w:tc>
          <w:tcPr>
            <w:tcW w:w="531" w:type="dxa"/>
            <w:vAlign w:val="center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lang w:eastAsia="hr-HR"/>
              </w:rPr>
            </w:pPr>
            <w:r w:rsidRPr="004E31E6">
              <w:rPr>
                <w:b/>
                <w:lang w:eastAsia="hr-HR"/>
              </w:rPr>
              <w:t>NE</w:t>
            </w:r>
          </w:p>
        </w:tc>
      </w:tr>
      <w:tr w:rsidR="00CC2740" w:rsidRPr="004E31E6" w:rsidTr="00686BD6">
        <w:tc>
          <w:tcPr>
            <w:tcW w:w="532" w:type="dxa"/>
            <w:vMerge w:val="restart"/>
            <w:vAlign w:val="center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  <w:r w:rsidRPr="004E31E6">
              <w:rPr>
                <w:lang w:eastAsia="hr-HR"/>
              </w:rPr>
              <w:t>1</w:t>
            </w:r>
          </w:p>
        </w:tc>
        <w:tc>
          <w:tcPr>
            <w:tcW w:w="8752" w:type="dxa"/>
            <w:gridSpan w:val="4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  <w:r w:rsidRPr="004E31E6">
              <w:rPr>
                <w:b/>
                <w:lang w:eastAsia="hr-HR"/>
              </w:rPr>
              <w:t>Skupna izjava JKPI/2015</w:t>
            </w:r>
          </w:p>
        </w:tc>
      </w:tr>
      <w:tr w:rsidR="00CC2740" w:rsidRPr="004E31E6" w:rsidTr="00CC2740">
        <w:trPr>
          <w:trHeight w:val="236"/>
        </w:trPr>
        <w:tc>
          <w:tcPr>
            <w:tcW w:w="532" w:type="dxa"/>
            <w:vMerge/>
            <w:vAlign w:val="center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  <w:tc>
          <w:tcPr>
            <w:tcW w:w="6260" w:type="dxa"/>
          </w:tcPr>
          <w:p w:rsidR="00CC2740" w:rsidRPr="004E31E6" w:rsidRDefault="00CC2740" w:rsidP="00EF56AA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lang w:eastAsia="hr-HR"/>
              </w:rPr>
            </w:pPr>
            <w:r w:rsidRPr="004E31E6">
              <w:rPr>
                <w:rFonts w:cs="Arial"/>
                <w:lang w:eastAsia="hr-HR"/>
              </w:rPr>
              <w:t>Skupna izjava pravilno je popunjena</w:t>
            </w:r>
          </w:p>
        </w:tc>
        <w:tc>
          <w:tcPr>
            <w:tcW w:w="1418" w:type="dxa"/>
          </w:tcPr>
          <w:p w:rsidR="00CC2740" w:rsidRPr="004E31E6" w:rsidRDefault="00CC2740" w:rsidP="00CC2740">
            <w:pPr>
              <w:spacing w:after="0" w:line="240" w:lineRule="auto"/>
              <w:jc w:val="center"/>
              <w:rPr>
                <w:lang w:eastAsia="hr-HR"/>
              </w:rPr>
            </w:pPr>
            <w:r w:rsidRPr="004E31E6">
              <w:rPr>
                <w:lang w:eastAsia="hr-HR"/>
              </w:rPr>
              <w:t>SVI</w:t>
            </w:r>
          </w:p>
        </w:tc>
        <w:tc>
          <w:tcPr>
            <w:tcW w:w="543" w:type="dxa"/>
            <w:vAlign w:val="center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  <w:tc>
          <w:tcPr>
            <w:tcW w:w="531" w:type="dxa"/>
            <w:vAlign w:val="center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</w:tr>
      <w:tr w:rsidR="00CC2740" w:rsidRPr="004E31E6" w:rsidTr="00686BD6">
        <w:tc>
          <w:tcPr>
            <w:tcW w:w="532" w:type="dxa"/>
            <w:vMerge/>
            <w:vAlign w:val="center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  <w:tc>
          <w:tcPr>
            <w:tcW w:w="6260" w:type="dxa"/>
          </w:tcPr>
          <w:p w:rsidR="00CC2740" w:rsidRPr="004E31E6" w:rsidRDefault="00CC2740" w:rsidP="00EF56AA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lang w:eastAsia="hr-HR"/>
              </w:rPr>
            </w:pPr>
            <w:r w:rsidRPr="004E31E6">
              <w:rPr>
                <w:rFonts w:cs="Arial"/>
                <w:lang w:eastAsia="hr-HR"/>
              </w:rPr>
              <w:t xml:space="preserve">Nad </w:t>
            </w:r>
            <w:r w:rsidR="00C641A3" w:rsidRPr="004E31E6">
              <w:rPr>
                <w:rFonts w:cs="Arial"/>
                <w:lang w:eastAsia="hr-HR"/>
              </w:rPr>
              <w:t xml:space="preserve">pojedinačnim vlasnicima, </w:t>
            </w:r>
            <w:r w:rsidRPr="004E31E6">
              <w:rPr>
                <w:rFonts w:cs="Arial"/>
                <w:lang w:eastAsia="hr-HR"/>
              </w:rPr>
              <w:t xml:space="preserve">partnerskim i povezanim subjektima Podnositelja prijave nije otvoren stečajni postupak, postupak </w:t>
            </w:r>
            <w:proofErr w:type="spellStart"/>
            <w:r w:rsidRPr="004E31E6">
              <w:rPr>
                <w:rFonts w:cs="Arial"/>
                <w:lang w:eastAsia="hr-HR"/>
              </w:rPr>
              <w:t>predstečajne</w:t>
            </w:r>
            <w:proofErr w:type="spellEnd"/>
            <w:r w:rsidRPr="004E31E6">
              <w:rPr>
                <w:rFonts w:cs="Arial"/>
                <w:lang w:eastAsia="hr-HR"/>
              </w:rPr>
              <w:t xml:space="preserve"> nagodbe ili postupak likvidacije </w:t>
            </w:r>
            <w:r w:rsidRPr="004E31E6">
              <w:rPr>
                <w:rFonts w:cs="Arial"/>
                <w:b/>
                <w:u w:val="single"/>
                <w:lang w:eastAsia="hr-HR"/>
              </w:rPr>
              <w:t>(ne odnosi se na one Podnositelje prijave koji nemaju partnerske i povezane subjekte)</w:t>
            </w:r>
          </w:p>
        </w:tc>
        <w:tc>
          <w:tcPr>
            <w:tcW w:w="1418" w:type="dxa"/>
          </w:tcPr>
          <w:p w:rsidR="00570026" w:rsidRPr="004E31E6" w:rsidRDefault="00570026" w:rsidP="00CC2740">
            <w:pPr>
              <w:spacing w:after="0" w:line="240" w:lineRule="auto"/>
              <w:jc w:val="center"/>
              <w:rPr>
                <w:sz w:val="16"/>
                <w:lang w:eastAsia="hr-HR"/>
              </w:rPr>
            </w:pPr>
          </w:p>
          <w:p w:rsidR="00CC2740" w:rsidRPr="004E31E6" w:rsidRDefault="00CC2740" w:rsidP="00CC2740">
            <w:pPr>
              <w:spacing w:after="0" w:line="240" w:lineRule="auto"/>
              <w:jc w:val="center"/>
              <w:rPr>
                <w:lang w:eastAsia="hr-HR"/>
              </w:rPr>
            </w:pPr>
            <w:r w:rsidRPr="004E31E6">
              <w:rPr>
                <w:sz w:val="16"/>
                <w:lang w:eastAsia="hr-HR"/>
              </w:rPr>
              <w:t>KOJI IMAJU PARTNERSKE I POVEZANE SUBJEKTE</w:t>
            </w:r>
          </w:p>
        </w:tc>
        <w:tc>
          <w:tcPr>
            <w:tcW w:w="543" w:type="dxa"/>
            <w:vAlign w:val="center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  <w:tc>
          <w:tcPr>
            <w:tcW w:w="531" w:type="dxa"/>
            <w:vAlign w:val="center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</w:tr>
      <w:tr w:rsidR="00CC2740" w:rsidRPr="004E31E6" w:rsidTr="00686BD6">
        <w:trPr>
          <w:trHeight w:val="50"/>
        </w:trPr>
        <w:tc>
          <w:tcPr>
            <w:tcW w:w="532" w:type="dxa"/>
            <w:vMerge w:val="restart"/>
            <w:vAlign w:val="center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  <w:r w:rsidRPr="004E31E6">
              <w:rPr>
                <w:lang w:eastAsia="hr-HR"/>
              </w:rPr>
              <w:t>2</w:t>
            </w:r>
          </w:p>
        </w:tc>
        <w:tc>
          <w:tcPr>
            <w:tcW w:w="8752" w:type="dxa"/>
            <w:gridSpan w:val="4"/>
            <w:vAlign w:val="center"/>
          </w:tcPr>
          <w:p w:rsidR="00CC2740" w:rsidRPr="004E31E6" w:rsidRDefault="00CC2740" w:rsidP="00CC2740">
            <w:pPr>
              <w:spacing w:after="0" w:line="240" w:lineRule="auto"/>
              <w:rPr>
                <w:b/>
                <w:lang w:eastAsia="hr-HR"/>
              </w:rPr>
            </w:pPr>
            <w:r w:rsidRPr="004E31E6">
              <w:rPr>
                <w:b/>
                <w:lang w:eastAsia="hr-HR"/>
              </w:rPr>
              <w:t xml:space="preserve">Podaci o partnerskim i povezanim subjektima </w:t>
            </w:r>
          </w:p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  <w:r w:rsidRPr="004E31E6">
              <w:rPr>
                <w:b/>
                <w:u w:val="single"/>
                <w:lang w:eastAsia="hr-HR"/>
              </w:rPr>
              <w:t>NE ODNOSI SE NA ONE PODNOSITELJE PRIJAVE KOJI NEMAJU PARTNERSKE I POVEZANE SUBJEKTE</w:t>
            </w:r>
          </w:p>
        </w:tc>
      </w:tr>
      <w:tr w:rsidR="00CC2740" w:rsidRPr="004E31E6" w:rsidTr="00686BD6">
        <w:tc>
          <w:tcPr>
            <w:tcW w:w="532" w:type="dxa"/>
            <w:vMerge/>
            <w:vAlign w:val="center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  <w:tc>
          <w:tcPr>
            <w:tcW w:w="6260" w:type="dxa"/>
            <w:vAlign w:val="center"/>
          </w:tcPr>
          <w:p w:rsidR="00CC2740" w:rsidRPr="004E31E6" w:rsidRDefault="00CC2740" w:rsidP="007E1110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lang w:eastAsia="hr-HR"/>
              </w:rPr>
            </w:pPr>
            <w:r w:rsidRPr="004E31E6">
              <w:rPr>
                <w:lang w:eastAsia="hr-HR"/>
              </w:rPr>
              <w:t>Priložena su</w:t>
            </w:r>
            <w:r w:rsidR="00D56ADA" w:rsidRPr="004E31E6">
              <w:rPr>
                <w:lang w:eastAsia="hr-HR"/>
              </w:rPr>
              <w:t xml:space="preserve"> konsolidirana izvješća ili G</w:t>
            </w:r>
            <w:r w:rsidRPr="004E31E6">
              <w:rPr>
                <w:lang w:eastAsia="hr-HR"/>
              </w:rPr>
              <w:t xml:space="preserve">odišnja financijska izvješća i drugi </w:t>
            </w:r>
            <w:r w:rsidR="007E1110" w:rsidRPr="004E31E6">
              <w:rPr>
                <w:lang w:eastAsia="hr-HR"/>
              </w:rPr>
              <w:t>pravo valjani</w:t>
            </w:r>
            <w:r w:rsidRPr="004E31E6">
              <w:rPr>
                <w:lang w:eastAsia="hr-HR"/>
              </w:rPr>
              <w:t xml:space="preserve"> dokumenti za 2013. i 2014. godinu iz kojih su razvidni podaci o broju zaposlenih, ukupnim prihodima i ukupnoj aktivi </w:t>
            </w:r>
            <w:r w:rsidRPr="004E31E6">
              <w:rPr>
                <w:b/>
                <w:lang w:eastAsia="hr-HR"/>
              </w:rPr>
              <w:t>svih partnerskih i povezanih subjekata s Podnositeljem prijave (obveznika poreza na dobit) registriranih izvan Republike Hrvatske</w:t>
            </w:r>
            <w:r w:rsidRPr="004E31E6">
              <w:rPr>
                <w:lang w:eastAsia="hr-HR"/>
              </w:rPr>
              <w:t xml:space="preserve"> (potreban prijevo</w:t>
            </w:r>
            <w:r w:rsidR="00BD4483" w:rsidRPr="004E31E6">
              <w:rPr>
                <w:lang w:eastAsia="hr-HR"/>
              </w:rPr>
              <w:t>d traženih podataka na hrvatski</w:t>
            </w:r>
            <w:r w:rsidRPr="004E31E6">
              <w:rPr>
                <w:lang w:eastAsia="hr-HR"/>
              </w:rPr>
              <w:t xml:space="preserve"> jezik)</w:t>
            </w:r>
          </w:p>
        </w:tc>
        <w:tc>
          <w:tcPr>
            <w:tcW w:w="1418" w:type="dxa"/>
            <w:vAlign w:val="center"/>
          </w:tcPr>
          <w:p w:rsidR="00CC2740" w:rsidRPr="004E31E6" w:rsidRDefault="00CC2740" w:rsidP="00CC2740">
            <w:pPr>
              <w:spacing w:after="0" w:line="240" w:lineRule="auto"/>
              <w:jc w:val="center"/>
              <w:rPr>
                <w:lang w:eastAsia="hr-HR"/>
              </w:rPr>
            </w:pPr>
            <w:r w:rsidRPr="004E31E6">
              <w:rPr>
                <w:sz w:val="16"/>
                <w:lang w:eastAsia="hr-HR"/>
              </w:rPr>
              <w:t>KOJI IMAJU PARTNERSKE I POVEZANE SUBJEKTE OBVEZNIKE POREZA NA DOBIT</w:t>
            </w:r>
          </w:p>
        </w:tc>
        <w:tc>
          <w:tcPr>
            <w:tcW w:w="543" w:type="dxa"/>
            <w:vAlign w:val="center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  <w:tc>
          <w:tcPr>
            <w:tcW w:w="531" w:type="dxa"/>
            <w:vAlign w:val="center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</w:tr>
      <w:tr w:rsidR="00CC2740" w:rsidRPr="004E31E6" w:rsidTr="00686BD6">
        <w:tc>
          <w:tcPr>
            <w:tcW w:w="532" w:type="dxa"/>
            <w:vMerge/>
            <w:vAlign w:val="center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  <w:tc>
          <w:tcPr>
            <w:tcW w:w="6260" w:type="dxa"/>
            <w:vAlign w:val="center"/>
          </w:tcPr>
          <w:p w:rsidR="00CC2740" w:rsidRPr="004E31E6" w:rsidRDefault="00CC2740" w:rsidP="00EF56AA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lang w:eastAsia="hr-HR"/>
              </w:rPr>
            </w:pPr>
            <w:r w:rsidRPr="004E31E6">
              <w:rPr>
                <w:rFonts w:cs="Arial"/>
                <w:lang w:eastAsia="hr-HR"/>
              </w:rPr>
              <w:t>Priložene su preslike</w:t>
            </w:r>
            <w:r w:rsidR="00062825">
              <w:rPr>
                <w:rFonts w:cs="Arial"/>
                <w:lang w:eastAsia="hr-HR"/>
              </w:rPr>
              <w:t xml:space="preserve"> </w:t>
            </w:r>
            <w:r w:rsidRPr="004E31E6">
              <w:rPr>
                <w:rFonts w:cs="Arial"/>
                <w:lang w:eastAsia="hr-HR"/>
              </w:rPr>
              <w:t xml:space="preserve">Prijava poreza na dohodak za 2014. godinu, pregled primitaka i izdataka i popis dugotrajne imovine za 2013. i 2014. godinu/ </w:t>
            </w:r>
            <w:r w:rsidR="007E1110" w:rsidRPr="004E31E6">
              <w:rPr>
                <w:bCs/>
              </w:rPr>
              <w:t>Izvješće o paušalnom dohotku od samostalne djelatnosti i uplaćenom paušalnom porezu na dohodak i prirezu poreza na dohodak u 2013. i  2014. godini</w:t>
            </w:r>
            <w:r w:rsidRPr="004E31E6">
              <w:rPr>
                <w:rFonts w:cs="Arial"/>
                <w:lang w:eastAsia="hr-HR"/>
              </w:rPr>
              <w:t>(obveznika poreza na dohodak) s Podnositeljem prijave</w:t>
            </w:r>
            <w:r w:rsidR="008C1E6F" w:rsidRPr="004E31E6">
              <w:rPr>
                <w:rFonts w:cs="Arial"/>
                <w:lang w:eastAsia="hr-HR"/>
              </w:rPr>
              <w:t>(umjesto ovjere se priznaje i potvrda zaprimanja)</w:t>
            </w:r>
          </w:p>
        </w:tc>
        <w:tc>
          <w:tcPr>
            <w:tcW w:w="1418" w:type="dxa"/>
            <w:vAlign w:val="center"/>
          </w:tcPr>
          <w:p w:rsidR="00CC2740" w:rsidRPr="004E31E6" w:rsidRDefault="00CC2740" w:rsidP="00CC2740">
            <w:pPr>
              <w:spacing w:after="0" w:line="240" w:lineRule="auto"/>
              <w:jc w:val="center"/>
              <w:rPr>
                <w:lang w:eastAsia="hr-HR"/>
              </w:rPr>
            </w:pPr>
            <w:r w:rsidRPr="004E31E6">
              <w:rPr>
                <w:sz w:val="16"/>
                <w:lang w:eastAsia="hr-HR"/>
              </w:rPr>
              <w:t>KOJI IMAJU PARTNERSKE I POVEZANE SUBJEKTE OBVEZNIKE POREZA NA DOHODAK</w:t>
            </w:r>
          </w:p>
        </w:tc>
        <w:tc>
          <w:tcPr>
            <w:tcW w:w="543" w:type="dxa"/>
            <w:vAlign w:val="center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  <w:tc>
          <w:tcPr>
            <w:tcW w:w="531" w:type="dxa"/>
            <w:vAlign w:val="center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</w:tr>
      <w:tr w:rsidR="00CC2740" w:rsidRPr="004E31E6" w:rsidTr="00686BD6">
        <w:tc>
          <w:tcPr>
            <w:tcW w:w="532" w:type="dxa"/>
            <w:vMerge w:val="restart"/>
            <w:vAlign w:val="center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  <w:r w:rsidRPr="004E31E6">
              <w:rPr>
                <w:lang w:eastAsia="hr-HR"/>
              </w:rPr>
              <w:t>3</w:t>
            </w:r>
          </w:p>
        </w:tc>
        <w:tc>
          <w:tcPr>
            <w:tcW w:w="8752" w:type="dxa"/>
            <w:gridSpan w:val="4"/>
            <w:vAlign w:val="center"/>
          </w:tcPr>
          <w:p w:rsidR="00CC2740" w:rsidRPr="004E31E6" w:rsidRDefault="00CC2740" w:rsidP="00CC2740">
            <w:pPr>
              <w:spacing w:after="0" w:line="240" w:lineRule="auto"/>
              <w:rPr>
                <w:b/>
                <w:lang w:eastAsia="hr-HR"/>
              </w:rPr>
            </w:pPr>
            <w:r w:rsidRPr="004E31E6">
              <w:rPr>
                <w:b/>
                <w:lang w:eastAsia="hr-HR"/>
              </w:rPr>
              <w:t>Potvrde Porezne uprave partnerskih i povezanih subjekata Podnositelja prijave</w:t>
            </w:r>
          </w:p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  <w:r w:rsidRPr="004E31E6">
              <w:rPr>
                <w:b/>
                <w:u w:val="single"/>
                <w:lang w:eastAsia="hr-HR"/>
              </w:rPr>
              <w:t>NE ODNOSI SE NA ONE PODNOSITELJE PRIJAVE KOJI NEMAJU PARTNERSKE I POVEZANE SUBJEKTE</w:t>
            </w:r>
          </w:p>
        </w:tc>
      </w:tr>
      <w:tr w:rsidR="00CC2740" w:rsidRPr="004E31E6" w:rsidTr="00686BD6">
        <w:tc>
          <w:tcPr>
            <w:tcW w:w="532" w:type="dxa"/>
            <w:vMerge/>
            <w:vAlign w:val="center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  <w:tc>
          <w:tcPr>
            <w:tcW w:w="6260" w:type="dxa"/>
            <w:vAlign w:val="center"/>
          </w:tcPr>
          <w:p w:rsidR="00CC2740" w:rsidRPr="004E31E6" w:rsidRDefault="00CC2740" w:rsidP="00C33B8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lang w:eastAsia="hr-HR"/>
              </w:rPr>
            </w:pPr>
            <w:r w:rsidRPr="004E31E6">
              <w:rPr>
                <w:rFonts w:cs="Arial"/>
                <w:lang w:eastAsia="hr-HR"/>
              </w:rPr>
              <w:t>Priložene su potvrde nadležne Porezne uprave o nepostojanju duga za sve partnerske i povezane subjekte s Podnositeljem prijave registrirane u Republici Hrvatskoj</w:t>
            </w:r>
          </w:p>
        </w:tc>
        <w:tc>
          <w:tcPr>
            <w:tcW w:w="1418" w:type="dxa"/>
            <w:vAlign w:val="center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hr-HR"/>
              </w:rPr>
            </w:pPr>
            <w:r w:rsidRPr="004E31E6">
              <w:rPr>
                <w:sz w:val="16"/>
                <w:lang w:eastAsia="hr-HR"/>
              </w:rPr>
              <w:t>KOJI IMAJU PARTNERSKE I POVEZANE SUBJEKTE</w:t>
            </w:r>
          </w:p>
        </w:tc>
        <w:tc>
          <w:tcPr>
            <w:tcW w:w="543" w:type="dxa"/>
            <w:vAlign w:val="center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  <w:tc>
          <w:tcPr>
            <w:tcW w:w="531" w:type="dxa"/>
            <w:vAlign w:val="center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</w:tr>
      <w:tr w:rsidR="00CC2740" w:rsidRPr="004E31E6" w:rsidTr="00686BD6">
        <w:tc>
          <w:tcPr>
            <w:tcW w:w="532" w:type="dxa"/>
            <w:vMerge/>
            <w:vAlign w:val="center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  <w:tc>
          <w:tcPr>
            <w:tcW w:w="6260" w:type="dxa"/>
            <w:vAlign w:val="center"/>
          </w:tcPr>
          <w:p w:rsidR="00CC2740" w:rsidRPr="004E31E6" w:rsidRDefault="00CC2740" w:rsidP="00EF56A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  <w:r w:rsidRPr="004E31E6">
              <w:rPr>
                <w:lang w:eastAsia="hr-HR"/>
              </w:rPr>
              <w:t>Priložene Potvrde Porezne uprave  su u izvorniku te su ovjerene od strane Porezne uprave</w:t>
            </w:r>
          </w:p>
        </w:tc>
        <w:tc>
          <w:tcPr>
            <w:tcW w:w="1418" w:type="dxa"/>
            <w:vAlign w:val="center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hr-HR"/>
              </w:rPr>
            </w:pPr>
            <w:r w:rsidRPr="004E31E6">
              <w:rPr>
                <w:sz w:val="16"/>
                <w:lang w:eastAsia="hr-HR"/>
              </w:rPr>
              <w:t>KOJI IMAJU PARTNERSKE I POVEZANE SUBJEKTE</w:t>
            </w:r>
          </w:p>
        </w:tc>
        <w:tc>
          <w:tcPr>
            <w:tcW w:w="543" w:type="dxa"/>
            <w:vAlign w:val="center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  <w:tc>
          <w:tcPr>
            <w:tcW w:w="531" w:type="dxa"/>
            <w:vAlign w:val="center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</w:tr>
      <w:tr w:rsidR="00CC2740" w:rsidRPr="004E31E6" w:rsidTr="00686BD6">
        <w:tc>
          <w:tcPr>
            <w:tcW w:w="532" w:type="dxa"/>
            <w:vMerge/>
            <w:vAlign w:val="center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  <w:tc>
          <w:tcPr>
            <w:tcW w:w="6260" w:type="dxa"/>
            <w:vAlign w:val="center"/>
          </w:tcPr>
          <w:p w:rsidR="00CC2740" w:rsidRPr="004E31E6" w:rsidRDefault="00CC2740" w:rsidP="00EF56A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  <w:r w:rsidRPr="004E31E6">
              <w:rPr>
                <w:lang w:eastAsia="hr-HR"/>
              </w:rPr>
              <w:t>Priložene Potvrde Porezne uprave nisu starije od 30 dana od datuma podnošenja prijave</w:t>
            </w:r>
          </w:p>
        </w:tc>
        <w:tc>
          <w:tcPr>
            <w:tcW w:w="1418" w:type="dxa"/>
            <w:vAlign w:val="center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hr-HR"/>
              </w:rPr>
            </w:pPr>
            <w:r w:rsidRPr="004E31E6">
              <w:rPr>
                <w:sz w:val="16"/>
                <w:lang w:eastAsia="hr-HR"/>
              </w:rPr>
              <w:t>KOJI IMAJU PARTNERSKE I POVEZANE SUBJEKTE</w:t>
            </w:r>
          </w:p>
        </w:tc>
        <w:tc>
          <w:tcPr>
            <w:tcW w:w="543" w:type="dxa"/>
            <w:vAlign w:val="center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  <w:tc>
          <w:tcPr>
            <w:tcW w:w="531" w:type="dxa"/>
            <w:vAlign w:val="center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</w:tr>
      <w:tr w:rsidR="00CC2740" w:rsidRPr="004E31E6" w:rsidTr="00686BD6">
        <w:tc>
          <w:tcPr>
            <w:tcW w:w="532" w:type="dxa"/>
            <w:vMerge/>
            <w:vAlign w:val="center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  <w:tc>
          <w:tcPr>
            <w:tcW w:w="6260" w:type="dxa"/>
            <w:vAlign w:val="center"/>
          </w:tcPr>
          <w:p w:rsidR="00CC2740" w:rsidRPr="004E31E6" w:rsidRDefault="00CC2740" w:rsidP="00C33B8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  <w:r w:rsidRPr="004E31E6">
              <w:rPr>
                <w:lang w:eastAsia="hr-HR"/>
              </w:rPr>
              <w:t>Partnersk</w:t>
            </w:r>
            <w:r w:rsidR="00F72A8F" w:rsidRPr="004E31E6">
              <w:rPr>
                <w:lang w:eastAsia="hr-HR"/>
              </w:rPr>
              <w:t xml:space="preserve">i i povezani subjekti </w:t>
            </w:r>
            <w:r w:rsidRPr="004E31E6">
              <w:rPr>
                <w:lang w:eastAsia="hr-HR"/>
              </w:rPr>
              <w:t xml:space="preserve">nemaju duga </w:t>
            </w:r>
          </w:p>
        </w:tc>
        <w:tc>
          <w:tcPr>
            <w:tcW w:w="1418" w:type="dxa"/>
            <w:vAlign w:val="center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hr-HR"/>
              </w:rPr>
            </w:pPr>
            <w:r w:rsidRPr="004E31E6">
              <w:rPr>
                <w:sz w:val="16"/>
                <w:lang w:eastAsia="hr-HR"/>
              </w:rPr>
              <w:t>KOJI IMAJU PARTNERSKE I POVEZANE SUBJEKTE</w:t>
            </w:r>
          </w:p>
        </w:tc>
        <w:tc>
          <w:tcPr>
            <w:tcW w:w="543" w:type="dxa"/>
            <w:vAlign w:val="center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  <w:tc>
          <w:tcPr>
            <w:tcW w:w="531" w:type="dxa"/>
            <w:vAlign w:val="center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</w:tr>
      <w:tr w:rsidR="006A6182" w:rsidRPr="004E31E6" w:rsidTr="00686BD6">
        <w:tc>
          <w:tcPr>
            <w:tcW w:w="532" w:type="dxa"/>
            <w:vMerge w:val="restart"/>
            <w:vAlign w:val="center"/>
          </w:tcPr>
          <w:p w:rsidR="006A6182" w:rsidRPr="004E31E6" w:rsidRDefault="006A6182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  <w:r w:rsidRPr="004E31E6">
              <w:rPr>
                <w:lang w:eastAsia="hr-HR"/>
              </w:rPr>
              <w:t>4</w:t>
            </w:r>
          </w:p>
        </w:tc>
        <w:tc>
          <w:tcPr>
            <w:tcW w:w="8752" w:type="dxa"/>
            <w:gridSpan w:val="4"/>
            <w:vAlign w:val="center"/>
          </w:tcPr>
          <w:p w:rsidR="006A6182" w:rsidRPr="004E31E6" w:rsidRDefault="006A6182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  <w:r w:rsidRPr="004E31E6">
              <w:rPr>
                <w:b/>
                <w:lang w:eastAsia="hr-HR"/>
              </w:rPr>
              <w:t>Veličina Podnositelja prijave</w:t>
            </w:r>
          </w:p>
        </w:tc>
      </w:tr>
      <w:tr w:rsidR="006A6182" w:rsidRPr="004E31E6" w:rsidTr="0067043D">
        <w:trPr>
          <w:trHeight w:val="581"/>
        </w:trPr>
        <w:tc>
          <w:tcPr>
            <w:tcW w:w="532" w:type="dxa"/>
            <w:vMerge/>
            <w:vAlign w:val="center"/>
          </w:tcPr>
          <w:p w:rsidR="006A6182" w:rsidRPr="004E31E6" w:rsidRDefault="006A6182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  <w:tc>
          <w:tcPr>
            <w:tcW w:w="6260" w:type="dxa"/>
            <w:vAlign w:val="center"/>
          </w:tcPr>
          <w:p w:rsidR="006A6182" w:rsidRPr="004E31E6" w:rsidRDefault="006A6182" w:rsidP="00EF56AA">
            <w:pPr>
              <w:numPr>
                <w:ilvl w:val="0"/>
                <w:numId w:val="35"/>
              </w:numPr>
              <w:spacing w:after="0" w:line="240" w:lineRule="auto"/>
              <w:rPr>
                <w:lang w:eastAsia="hr-HR"/>
              </w:rPr>
            </w:pPr>
            <w:r w:rsidRPr="004E31E6">
              <w:rPr>
                <w:lang w:eastAsia="hr-HR"/>
              </w:rPr>
              <w:t>Podnositelj prijave je mikro ili mali gospodarski subjekt sukladno Preporuci Europske komisije 2003/361/EC od 6. svibnja 2003.</w:t>
            </w:r>
          </w:p>
        </w:tc>
        <w:tc>
          <w:tcPr>
            <w:tcW w:w="1418" w:type="dxa"/>
            <w:vAlign w:val="center"/>
          </w:tcPr>
          <w:p w:rsidR="006A6182" w:rsidRPr="004E31E6" w:rsidRDefault="006A6182" w:rsidP="00CC27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hr-HR"/>
              </w:rPr>
            </w:pPr>
            <w:r w:rsidRPr="004E31E6">
              <w:rPr>
                <w:lang w:eastAsia="hr-HR"/>
              </w:rPr>
              <w:t>SVI</w:t>
            </w:r>
          </w:p>
        </w:tc>
        <w:tc>
          <w:tcPr>
            <w:tcW w:w="543" w:type="dxa"/>
            <w:vAlign w:val="center"/>
          </w:tcPr>
          <w:p w:rsidR="006A6182" w:rsidRPr="004E31E6" w:rsidRDefault="006A6182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  <w:tc>
          <w:tcPr>
            <w:tcW w:w="531" w:type="dxa"/>
            <w:vAlign w:val="center"/>
          </w:tcPr>
          <w:p w:rsidR="006A6182" w:rsidRPr="004E31E6" w:rsidRDefault="006A6182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</w:tr>
      <w:tr w:rsidR="006A6182" w:rsidRPr="004E31E6" w:rsidTr="00686BD6">
        <w:tc>
          <w:tcPr>
            <w:tcW w:w="532" w:type="dxa"/>
            <w:vMerge/>
            <w:vAlign w:val="center"/>
          </w:tcPr>
          <w:p w:rsidR="006A6182" w:rsidRPr="004E31E6" w:rsidRDefault="006A6182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  <w:tc>
          <w:tcPr>
            <w:tcW w:w="6260" w:type="dxa"/>
            <w:vAlign w:val="center"/>
          </w:tcPr>
          <w:p w:rsidR="006A6182" w:rsidRPr="004E31E6" w:rsidRDefault="006A6182" w:rsidP="006A6182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/>
                <w:color w:val="000000"/>
                <w:lang w:val="hr-HR"/>
              </w:rPr>
            </w:pPr>
            <w:r w:rsidRPr="004E31E6">
              <w:rPr>
                <w:rFonts w:asciiTheme="minorHAnsi" w:hAnsiTheme="minorHAnsi"/>
                <w:lang w:val="hr-HR" w:eastAsia="hr-HR"/>
              </w:rPr>
              <w:t>Podnositeljprijavesasvojimpartnerskimipovezanimsubjektimaima</w:t>
            </w:r>
            <w:r w:rsidRPr="004E31E6">
              <w:rPr>
                <w:rFonts w:asciiTheme="minorHAnsi" w:hAnsiTheme="minorHAnsi"/>
                <w:bCs/>
                <w:lang w:val="hr-HR"/>
              </w:rPr>
              <w:t>prosječnobaremjednogzaposlenog u prethodnoj</w:t>
            </w:r>
            <w:r w:rsidR="004E31E6" w:rsidRPr="004E31E6">
              <w:rPr>
                <w:rFonts w:asciiTheme="minorHAnsi" w:hAnsiTheme="minorHAnsi"/>
                <w:bCs/>
                <w:lang w:val="hr-HR"/>
              </w:rPr>
              <w:t xml:space="preserve"> </w:t>
            </w:r>
            <w:r w:rsidRPr="004E31E6">
              <w:rPr>
                <w:rFonts w:asciiTheme="minorHAnsi" w:hAnsiTheme="minorHAnsi"/>
                <w:bCs/>
                <w:lang w:val="hr-HR"/>
              </w:rPr>
              <w:t>poslovnoj</w:t>
            </w:r>
            <w:r w:rsidR="00062825">
              <w:rPr>
                <w:rFonts w:asciiTheme="minorHAnsi" w:hAnsiTheme="minorHAnsi"/>
                <w:bCs/>
                <w:lang w:val="hr-HR"/>
              </w:rPr>
              <w:t xml:space="preserve"> </w:t>
            </w:r>
            <w:r w:rsidRPr="004E31E6">
              <w:rPr>
                <w:rFonts w:asciiTheme="minorHAnsi" w:hAnsiTheme="minorHAnsi"/>
                <w:bCs/>
                <w:lang w:val="hr-HR"/>
              </w:rPr>
              <w:t>godini</w:t>
            </w:r>
            <w:r w:rsidR="004E31E6" w:rsidRPr="004E31E6">
              <w:rPr>
                <w:rFonts w:asciiTheme="minorHAnsi" w:hAnsiTheme="minorHAnsi"/>
                <w:bCs/>
                <w:lang w:val="hr-HR"/>
              </w:rPr>
              <w:t xml:space="preserve"> </w:t>
            </w:r>
            <w:r w:rsidRPr="004E31E6">
              <w:rPr>
                <w:rFonts w:asciiTheme="minorHAnsi" w:hAnsiTheme="minorHAnsi"/>
                <w:bCs/>
                <w:lang w:val="hr-HR"/>
              </w:rPr>
              <w:t>osim</w:t>
            </w:r>
            <w:r w:rsidR="004E31E6" w:rsidRPr="004E31E6">
              <w:rPr>
                <w:rFonts w:asciiTheme="minorHAnsi" w:hAnsiTheme="minorHAnsi"/>
                <w:bCs/>
                <w:lang w:val="hr-HR"/>
              </w:rPr>
              <w:t xml:space="preserve"> </w:t>
            </w:r>
            <w:r w:rsidRPr="004E31E6">
              <w:rPr>
                <w:rFonts w:asciiTheme="minorHAnsi" w:hAnsiTheme="minorHAnsi"/>
                <w:bCs/>
                <w:lang w:val="hr-HR"/>
              </w:rPr>
              <w:t>subjekata</w:t>
            </w:r>
            <w:r w:rsidR="004E31E6" w:rsidRPr="004E31E6">
              <w:rPr>
                <w:rFonts w:asciiTheme="minorHAnsi" w:hAnsiTheme="minorHAnsi"/>
                <w:bCs/>
                <w:lang w:val="hr-HR"/>
              </w:rPr>
              <w:t xml:space="preserve"> </w:t>
            </w:r>
            <w:r w:rsidRPr="004E31E6">
              <w:rPr>
                <w:rFonts w:asciiTheme="minorHAnsi" w:hAnsiTheme="minorHAnsi"/>
                <w:bCs/>
                <w:lang w:val="hr-HR"/>
              </w:rPr>
              <w:t>osnovanih u 2014. i 2015. godini</w:t>
            </w:r>
            <w:r w:rsidR="004E31E6" w:rsidRPr="004E31E6">
              <w:rPr>
                <w:rFonts w:asciiTheme="minorHAnsi" w:hAnsiTheme="minorHAnsi"/>
                <w:bCs/>
                <w:lang w:val="hr-HR"/>
              </w:rPr>
              <w:t xml:space="preserve"> </w:t>
            </w:r>
            <w:r w:rsidRPr="004E31E6">
              <w:rPr>
                <w:rFonts w:asciiTheme="minorHAnsi" w:hAnsiTheme="minorHAnsi"/>
                <w:bCs/>
                <w:lang w:val="hr-HR"/>
              </w:rPr>
              <w:t>koji</w:t>
            </w:r>
            <w:r w:rsidR="004E31E6" w:rsidRPr="004E31E6">
              <w:rPr>
                <w:rFonts w:asciiTheme="minorHAnsi" w:hAnsiTheme="minorHAnsi"/>
                <w:bCs/>
                <w:lang w:val="hr-HR"/>
              </w:rPr>
              <w:t xml:space="preserve"> </w:t>
            </w:r>
            <w:r w:rsidRPr="004E31E6">
              <w:rPr>
                <w:rFonts w:asciiTheme="minorHAnsi" w:hAnsiTheme="minorHAnsi"/>
                <w:bCs/>
                <w:lang w:val="hr-HR"/>
              </w:rPr>
              <w:t>mogu</w:t>
            </w:r>
            <w:r w:rsidR="004E31E6" w:rsidRPr="004E31E6">
              <w:rPr>
                <w:rFonts w:asciiTheme="minorHAnsi" w:hAnsiTheme="minorHAnsi"/>
                <w:bCs/>
                <w:lang w:val="hr-HR"/>
              </w:rPr>
              <w:t xml:space="preserve"> </w:t>
            </w:r>
            <w:r w:rsidRPr="004E31E6">
              <w:rPr>
                <w:rFonts w:asciiTheme="minorHAnsi" w:hAnsiTheme="minorHAnsi"/>
                <w:bCs/>
                <w:lang w:val="hr-HR"/>
              </w:rPr>
              <w:t>imati</w:t>
            </w:r>
            <w:r w:rsidR="004E31E6" w:rsidRPr="004E31E6">
              <w:rPr>
                <w:rFonts w:asciiTheme="minorHAnsi" w:hAnsiTheme="minorHAnsi"/>
                <w:bCs/>
                <w:lang w:val="hr-HR"/>
              </w:rPr>
              <w:t xml:space="preserve"> </w:t>
            </w:r>
            <w:r w:rsidRPr="004E31E6">
              <w:rPr>
                <w:rFonts w:asciiTheme="minorHAnsi" w:hAnsiTheme="minorHAnsi"/>
                <w:bCs/>
                <w:lang w:val="hr-HR"/>
              </w:rPr>
              <w:t>prosječno</w:t>
            </w:r>
            <w:r w:rsidR="004E31E6" w:rsidRPr="004E31E6">
              <w:rPr>
                <w:rFonts w:asciiTheme="minorHAnsi" w:hAnsiTheme="minorHAnsi"/>
                <w:bCs/>
                <w:lang w:val="hr-HR"/>
              </w:rPr>
              <w:t xml:space="preserve"> </w:t>
            </w:r>
            <w:r w:rsidRPr="004E31E6">
              <w:rPr>
                <w:rFonts w:asciiTheme="minorHAnsi" w:hAnsiTheme="minorHAnsi"/>
                <w:bCs/>
                <w:lang w:val="hr-HR"/>
              </w:rPr>
              <w:t>manje od 1 zaposlenog (između 0 i 1 zaposlenih)</w:t>
            </w:r>
          </w:p>
        </w:tc>
        <w:tc>
          <w:tcPr>
            <w:tcW w:w="1418" w:type="dxa"/>
            <w:vAlign w:val="center"/>
          </w:tcPr>
          <w:p w:rsidR="006A6182" w:rsidRPr="004E31E6" w:rsidRDefault="006A6182" w:rsidP="00CC27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hr-HR"/>
              </w:rPr>
            </w:pPr>
            <w:r w:rsidRPr="004E31E6">
              <w:rPr>
                <w:lang w:eastAsia="hr-HR"/>
              </w:rPr>
              <w:t>SVI</w:t>
            </w:r>
          </w:p>
        </w:tc>
        <w:tc>
          <w:tcPr>
            <w:tcW w:w="543" w:type="dxa"/>
            <w:vAlign w:val="center"/>
          </w:tcPr>
          <w:p w:rsidR="006A6182" w:rsidRPr="004E31E6" w:rsidRDefault="006A6182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  <w:tc>
          <w:tcPr>
            <w:tcW w:w="531" w:type="dxa"/>
            <w:vAlign w:val="center"/>
          </w:tcPr>
          <w:p w:rsidR="006A6182" w:rsidRPr="004E31E6" w:rsidRDefault="006A6182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</w:tr>
      <w:tr w:rsidR="00CC2740" w:rsidRPr="004E31E6" w:rsidTr="00686BD6">
        <w:tc>
          <w:tcPr>
            <w:tcW w:w="532" w:type="dxa"/>
            <w:vMerge w:val="restart"/>
            <w:vAlign w:val="center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  <w:r w:rsidRPr="004E31E6">
              <w:rPr>
                <w:lang w:eastAsia="hr-HR"/>
              </w:rPr>
              <w:t>5</w:t>
            </w:r>
          </w:p>
        </w:tc>
        <w:tc>
          <w:tcPr>
            <w:tcW w:w="8752" w:type="dxa"/>
            <w:gridSpan w:val="4"/>
            <w:vAlign w:val="center"/>
          </w:tcPr>
          <w:p w:rsidR="00CC2740" w:rsidRPr="004E31E6" w:rsidRDefault="00CC2740" w:rsidP="00CC2740">
            <w:pPr>
              <w:spacing w:after="0" w:line="240" w:lineRule="auto"/>
              <w:rPr>
                <w:b/>
                <w:lang w:eastAsia="hr-HR"/>
              </w:rPr>
            </w:pPr>
            <w:r w:rsidRPr="004E31E6">
              <w:rPr>
                <w:b/>
                <w:lang w:eastAsia="hr-HR"/>
              </w:rPr>
              <w:t>Prijavni obrazac</w:t>
            </w:r>
          </w:p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  <w:r w:rsidRPr="004E31E6">
              <w:rPr>
                <w:b/>
                <w:u w:val="single"/>
                <w:lang w:eastAsia="hr-HR"/>
              </w:rPr>
              <w:t>ODNOSI SE NA MIKRO GOSPODARSKE SUBJEKTE</w:t>
            </w:r>
          </w:p>
        </w:tc>
      </w:tr>
      <w:tr w:rsidR="00CC2740" w:rsidRPr="004E31E6" w:rsidTr="00686BD6">
        <w:tc>
          <w:tcPr>
            <w:tcW w:w="532" w:type="dxa"/>
            <w:vMerge/>
            <w:vAlign w:val="center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  <w:tc>
          <w:tcPr>
            <w:tcW w:w="6260" w:type="dxa"/>
            <w:vAlign w:val="center"/>
          </w:tcPr>
          <w:p w:rsidR="00CC2740" w:rsidRPr="004E31E6" w:rsidRDefault="00CC2740" w:rsidP="00EF56AA">
            <w:pPr>
              <w:numPr>
                <w:ilvl w:val="0"/>
                <w:numId w:val="36"/>
              </w:numPr>
              <w:spacing w:after="0" w:line="240" w:lineRule="auto"/>
              <w:rPr>
                <w:lang w:eastAsia="hr-HR"/>
              </w:rPr>
            </w:pPr>
            <w:r w:rsidRPr="004E31E6">
              <w:rPr>
                <w:lang w:eastAsia="hr-HR"/>
              </w:rPr>
              <w:t xml:space="preserve">Traženi iznos potpore u Tablici proračuna projektnog prijedloga </w:t>
            </w:r>
            <w:r w:rsidRPr="004E31E6">
              <w:rPr>
                <w:lang w:eastAsia="hr-HR"/>
              </w:rPr>
              <w:lastRenderedPageBreak/>
              <w:t>ne prelazi 75% ukupnih prihvatljivih troškova iskazanih u proračunu projekta</w:t>
            </w:r>
          </w:p>
        </w:tc>
        <w:tc>
          <w:tcPr>
            <w:tcW w:w="1418" w:type="dxa"/>
            <w:vAlign w:val="center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hr-HR"/>
              </w:rPr>
            </w:pPr>
            <w:r w:rsidRPr="004E31E6">
              <w:rPr>
                <w:lang w:eastAsia="hr-HR"/>
              </w:rPr>
              <w:lastRenderedPageBreak/>
              <w:t>SVI</w:t>
            </w:r>
          </w:p>
        </w:tc>
        <w:tc>
          <w:tcPr>
            <w:tcW w:w="543" w:type="dxa"/>
            <w:vAlign w:val="center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  <w:tc>
          <w:tcPr>
            <w:tcW w:w="531" w:type="dxa"/>
            <w:vAlign w:val="center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</w:tr>
      <w:tr w:rsidR="00CC2740" w:rsidRPr="004E31E6" w:rsidTr="00686BD6">
        <w:tc>
          <w:tcPr>
            <w:tcW w:w="532" w:type="dxa"/>
            <w:vMerge w:val="restart"/>
            <w:vAlign w:val="center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  <w:r w:rsidRPr="004E31E6">
              <w:rPr>
                <w:lang w:eastAsia="hr-HR"/>
              </w:rPr>
              <w:lastRenderedPageBreak/>
              <w:t>6</w:t>
            </w:r>
          </w:p>
        </w:tc>
        <w:tc>
          <w:tcPr>
            <w:tcW w:w="8752" w:type="dxa"/>
            <w:gridSpan w:val="4"/>
            <w:vAlign w:val="center"/>
          </w:tcPr>
          <w:p w:rsidR="00CC2740" w:rsidRPr="004E31E6" w:rsidRDefault="00CC2740" w:rsidP="00CC2740">
            <w:pPr>
              <w:spacing w:after="0" w:line="240" w:lineRule="auto"/>
              <w:rPr>
                <w:b/>
                <w:lang w:eastAsia="hr-HR"/>
              </w:rPr>
            </w:pPr>
            <w:r w:rsidRPr="004E31E6">
              <w:rPr>
                <w:b/>
                <w:lang w:eastAsia="hr-HR"/>
              </w:rPr>
              <w:t>Prijavni obrazac</w:t>
            </w:r>
          </w:p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  <w:r w:rsidRPr="004E31E6">
              <w:rPr>
                <w:b/>
                <w:u w:val="single"/>
                <w:lang w:eastAsia="hr-HR"/>
              </w:rPr>
              <w:t>ODNOSI SE NA MALE GOSPODARSKE SUBJEKTE</w:t>
            </w:r>
          </w:p>
        </w:tc>
      </w:tr>
      <w:tr w:rsidR="00CC2740" w:rsidRPr="004E31E6" w:rsidTr="00686BD6">
        <w:tc>
          <w:tcPr>
            <w:tcW w:w="532" w:type="dxa"/>
            <w:vMerge/>
            <w:vAlign w:val="center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  <w:tc>
          <w:tcPr>
            <w:tcW w:w="6260" w:type="dxa"/>
            <w:vAlign w:val="center"/>
          </w:tcPr>
          <w:p w:rsidR="00CC2740" w:rsidRPr="004E31E6" w:rsidDel="0003680B" w:rsidRDefault="00CC2740" w:rsidP="00EF56AA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66"/>
              <w:rPr>
                <w:rFonts w:cs="Arial"/>
                <w:lang w:eastAsia="hr-HR"/>
              </w:rPr>
            </w:pPr>
            <w:r w:rsidRPr="004E31E6">
              <w:rPr>
                <w:lang w:eastAsia="hr-HR"/>
              </w:rPr>
              <w:t>Traženi iznos potpore u Tablici proračuna projektnog prijedloga ne prelazi 50% ukupnih prihvatljivih troškova iskazanih u proračunu projekta</w:t>
            </w:r>
          </w:p>
        </w:tc>
        <w:tc>
          <w:tcPr>
            <w:tcW w:w="1418" w:type="dxa"/>
            <w:vAlign w:val="center"/>
          </w:tcPr>
          <w:p w:rsidR="00CC2740" w:rsidRPr="004E31E6" w:rsidRDefault="00CC2740" w:rsidP="00CC2740">
            <w:pPr>
              <w:spacing w:after="0" w:line="240" w:lineRule="auto"/>
              <w:jc w:val="center"/>
              <w:rPr>
                <w:lang w:eastAsia="hr-HR"/>
              </w:rPr>
            </w:pPr>
            <w:r w:rsidRPr="004E31E6">
              <w:rPr>
                <w:lang w:eastAsia="hr-HR"/>
              </w:rPr>
              <w:t>SVI</w:t>
            </w:r>
          </w:p>
        </w:tc>
        <w:tc>
          <w:tcPr>
            <w:tcW w:w="543" w:type="dxa"/>
            <w:vAlign w:val="center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  <w:tc>
          <w:tcPr>
            <w:tcW w:w="531" w:type="dxa"/>
            <w:vAlign w:val="center"/>
          </w:tcPr>
          <w:p w:rsidR="00CC2740" w:rsidRPr="004E31E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</w:tr>
    </w:tbl>
    <w:p w:rsidR="0005579D" w:rsidRPr="004E31E6" w:rsidRDefault="0005579D" w:rsidP="000A0B63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05579D" w:rsidRPr="004E31E6" w:rsidRDefault="0005579D" w:rsidP="000A0B63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C2222F" w:rsidRPr="004E31E6" w:rsidRDefault="00C2222F" w:rsidP="000A0B63">
      <w:pPr>
        <w:pStyle w:val="ListParagraph"/>
        <w:autoSpaceDE w:val="0"/>
        <w:autoSpaceDN w:val="0"/>
        <w:adjustRightInd w:val="0"/>
        <w:ind w:left="0"/>
        <w:rPr>
          <w:rFonts w:ascii="Calibri" w:hAnsi="Calibri" w:cs="Calibri"/>
          <w:i/>
          <w:iCs/>
          <w:color w:val="000000"/>
          <w:lang w:val="hr-HR"/>
        </w:rPr>
      </w:pPr>
    </w:p>
    <w:p w:rsidR="00B753DA" w:rsidRPr="004E31E6" w:rsidRDefault="00B753DA" w:rsidP="000A0B63">
      <w:pPr>
        <w:pStyle w:val="ListParagraph"/>
        <w:autoSpaceDE w:val="0"/>
        <w:autoSpaceDN w:val="0"/>
        <w:adjustRightInd w:val="0"/>
        <w:ind w:left="0"/>
        <w:rPr>
          <w:rFonts w:ascii="Calibri" w:hAnsi="Calibri" w:cs="Calibri"/>
          <w:i/>
          <w:iCs/>
          <w:color w:val="000000"/>
          <w:lang w:val="hr-HR"/>
        </w:rPr>
      </w:pPr>
      <w:r w:rsidRPr="004E31E6">
        <w:rPr>
          <w:rFonts w:ascii="Calibri" w:hAnsi="Calibri" w:cs="Calibri"/>
          <w:i/>
          <w:iCs/>
          <w:color w:val="000000"/>
          <w:lang w:val="hr-HR"/>
        </w:rPr>
        <w:t>10.</w:t>
      </w:r>
      <w:r w:rsidR="006023EB" w:rsidRPr="004E31E6">
        <w:rPr>
          <w:rFonts w:ascii="Calibri" w:hAnsi="Calibri" w:cs="Calibri"/>
          <w:i/>
          <w:iCs/>
          <w:color w:val="000000"/>
          <w:lang w:val="hr-HR"/>
        </w:rPr>
        <w:t>3</w:t>
      </w:r>
      <w:r w:rsidRPr="004E31E6">
        <w:rPr>
          <w:rFonts w:ascii="Calibri" w:hAnsi="Calibri" w:cs="Calibri"/>
          <w:i/>
          <w:iCs/>
          <w:color w:val="000000"/>
          <w:lang w:val="hr-HR"/>
        </w:rPr>
        <w:t>. OCJENA PROJEKTNOG PRIJEDLOGA</w:t>
      </w:r>
    </w:p>
    <w:p w:rsidR="00327919" w:rsidRPr="004E31E6" w:rsidRDefault="00B753DA" w:rsidP="000A0B63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4E31E6">
        <w:rPr>
          <w:color w:val="000000"/>
        </w:rPr>
        <w:t>Prijave koje su zadovoljile prethodnu administrativnu provjeru upućuju se na ocjenu projektnog prijedloga prema sljedećim kriteri</w:t>
      </w:r>
      <w:r w:rsidR="000E2812" w:rsidRPr="004E31E6">
        <w:rPr>
          <w:color w:val="000000"/>
        </w:rPr>
        <w:t>jima.</w:t>
      </w:r>
    </w:p>
    <w:p w:rsidR="00327919" w:rsidRPr="004E31E6" w:rsidRDefault="00327919" w:rsidP="000A0B63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/>
        </w:rPr>
      </w:pPr>
    </w:p>
    <w:p w:rsidR="00B753DA" w:rsidRPr="004E31E6" w:rsidRDefault="00B753DA" w:rsidP="000A0B63">
      <w:pPr>
        <w:spacing w:line="240" w:lineRule="auto"/>
        <w:jc w:val="center"/>
      </w:pPr>
      <w:r w:rsidRPr="004E31E6">
        <w:t>KRITERIJI ZA OCJENJIVANJE PROJEKTNIH PRIJEDLOGA</w:t>
      </w:r>
    </w:p>
    <w:tbl>
      <w:tblPr>
        <w:tblStyle w:val="LightGrid-Accent11"/>
        <w:tblW w:w="5000" w:type="pct"/>
        <w:tblInd w:w="-34" w:type="dxa"/>
        <w:tblLook w:val="0000" w:firstRow="0" w:lastRow="0" w:firstColumn="0" w:lastColumn="0" w:noHBand="0" w:noVBand="0"/>
      </w:tblPr>
      <w:tblGrid>
        <w:gridCol w:w="7932"/>
        <w:gridCol w:w="1354"/>
      </w:tblGrid>
      <w:tr w:rsidR="00B753DA" w:rsidRPr="004E31E6" w:rsidTr="000E2812">
        <w:trPr>
          <w:trHeight w:val="485"/>
        </w:trPr>
        <w:tc>
          <w:tcPr>
            <w:tcW w:w="4271" w:type="pct"/>
            <w:shd w:val="clear" w:color="auto" w:fill="C6D9F1" w:themeFill="text2" w:themeFillTint="33"/>
          </w:tcPr>
          <w:p w:rsidR="00B753DA" w:rsidRPr="004E31E6" w:rsidRDefault="00210788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4E31E6">
              <w:rPr>
                <w:sz w:val="22"/>
                <w:szCs w:val="22"/>
              </w:rPr>
              <w:t xml:space="preserve">1. Financijski </w:t>
            </w:r>
            <w:r w:rsidR="00B753DA" w:rsidRPr="004E31E6">
              <w:rPr>
                <w:sz w:val="22"/>
                <w:szCs w:val="22"/>
              </w:rPr>
              <w:t>kapacitet</w:t>
            </w:r>
          </w:p>
          <w:p w:rsidR="00B753DA" w:rsidRPr="004E31E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729" w:type="pct"/>
            <w:shd w:val="clear" w:color="auto" w:fill="C6D9F1" w:themeFill="text2" w:themeFillTint="33"/>
          </w:tcPr>
          <w:p w:rsidR="00B753DA" w:rsidRPr="004E31E6" w:rsidRDefault="00210788" w:rsidP="000A0B63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4E31E6">
              <w:rPr>
                <w:sz w:val="22"/>
                <w:szCs w:val="22"/>
              </w:rPr>
              <w:t xml:space="preserve">0 – </w:t>
            </w:r>
            <w:r w:rsidR="00B753DA" w:rsidRPr="004E31E6">
              <w:rPr>
                <w:sz w:val="22"/>
                <w:szCs w:val="22"/>
              </w:rPr>
              <w:t>20</w:t>
            </w:r>
          </w:p>
        </w:tc>
      </w:tr>
      <w:tr w:rsidR="00B753DA" w:rsidRPr="004E31E6" w:rsidTr="000E2812">
        <w:trPr>
          <w:trHeight w:val="543"/>
        </w:trPr>
        <w:tc>
          <w:tcPr>
            <w:tcW w:w="5000" w:type="pct"/>
            <w:gridSpan w:val="2"/>
          </w:tcPr>
          <w:p w:rsidR="00B753DA" w:rsidRPr="004E31E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4E31E6">
              <w:rPr>
                <w:sz w:val="22"/>
                <w:szCs w:val="22"/>
              </w:rPr>
              <w:t>Ima li predlagatelj dovoljne i stabilne izvore financija?</w:t>
            </w:r>
          </w:p>
          <w:p w:rsidR="00B753DA" w:rsidRPr="004E31E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4E31E6">
              <w:rPr>
                <w:sz w:val="22"/>
                <w:szCs w:val="22"/>
              </w:rPr>
              <w:t>Jesu li  u projektnoj prijavi vjerodostojno obrazloženi izvori vlastitog financiranja?</w:t>
            </w:r>
          </w:p>
        </w:tc>
      </w:tr>
      <w:tr w:rsidR="00B753DA" w:rsidRPr="004E31E6" w:rsidTr="000E2812">
        <w:trPr>
          <w:trHeight w:val="197"/>
        </w:trPr>
        <w:tc>
          <w:tcPr>
            <w:tcW w:w="4271" w:type="pct"/>
            <w:shd w:val="clear" w:color="auto" w:fill="C6D9F1" w:themeFill="text2" w:themeFillTint="33"/>
          </w:tcPr>
          <w:p w:rsidR="00B753DA" w:rsidRPr="004E31E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4E31E6">
              <w:rPr>
                <w:sz w:val="22"/>
                <w:szCs w:val="22"/>
              </w:rPr>
              <w:t>2. Operativni kapacitet</w:t>
            </w:r>
          </w:p>
        </w:tc>
        <w:tc>
          <w:tcPr>
            <w:tcW w:w="729" w:type="pct"/>
            <w:shd w:val="clear" w:color="auto" w:fill="C6D9F1" w:themeFill="text2" w:themeFillTint="33"/>
          </w:tcPr>
          <w:p w:rsidR="00B753DA" w:rsidRPr="004E31E6" w:rsidRDefault="00B753DA" w:rsidP="000A0B63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4E31E6">
              <w:rPr>
                <w:sz w:val="22"/>
                <w:szCs w:val="22"/>
              </w:rPr>
              <w:t>0-10</w:t>
            </w:r>
          </w:p>
        </w:tc>
      </w:tr>
      <w:tr w:rsidR="00B753DA" w:rsidRPr="004E31E6" w:rsidTr="000E2812">
        <w:trPr>
          <w:trHeight w:val="197"/>
        </w:trPr>
        <w:tc>
          <w:tcPr>
            <w:tcW w:w="5000" w:type="pct"/>
            <w:gridSpan w:val="2"/>
          </w:tcPr>
          <w:p w:rsidR="00B753DA" w:rsidRPr="004E31E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4E31E6">
              <w:rPr>
                <w:sz w:val="22"/>
                <w:szCs w:val="22"/>
              </w:rPr>
              <w:t xml:space="preserve">Jesu li predlagateljeva iskustva, znanja i upravljačke sposobnosti </w:t>
            </w:r>
            <w:r w:rsidR="00151643" w:rsidRPr="004E31E6">
              <w:rPr>
                <w:sz w:val="22"/>
                <w:szCs w:val="22"/>
              </w:rPr>
              <w:t xml:space="preserve">dostatna </w:t>
            </w:r>
            <w:r w:rsidRPr="004E31E6">
              <w:rPr>
                <w:sz w:val="22"/>
                <w:szCs w:val="22"/>
              </w:rPr>
              <w:t>za uspješno upravljanje predloženim projektom (uključujući zaposlenike, opremu, poslovni prostor i spo</w:t>
            </w:r>
            <w:r w:rsidR="000E2812" w:rsidRPr="004E31E6">
              <w:rPr>
                <w:sz w:val="22"/>
                <w:szCs w:val="22"/>
              </w:rPr>
              <w:t>sobnost upravljanja projektom)?</w:t>
            </w:r>
          </w:p>
          <w:p w:rsidR="00B753DA" w:rsidRPr="004E31E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4E31E6">
              <w:rPr>
                <w:sz w:val="22"/>
                <w:szCs w:val="22"/>
              </w:rPr>
              <w:t>Ima li predlagatelj formiran stručan tim za provedbu projekta te jesu li jasno navedena zaduženja svakog člana?</w:t>
            </w:r>
          </w:p>
        </w:tc>
      </w:tr>
      <w:tr w:rsidR="00B753DA" w:rsidRPr="004E31E6" w:rsidTr="000E2812">
        <w:trPr>
          <w:trHeight w:val="197"/>
        </w:trPr>
        <w:tc>
          <w:tcPr>
            <w:tcW w:w="4271" w:type="pct"/>
            <w:shd w:val="clear" w:color="auto" w:fill="C6D9F1" w:themeFill="text2" w:themeFillTint="33"/>
          </w:tcPr>
          <w:p w:rsidR="00B753DA" w:rsidRPr="004E31E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4E31E6">
              <w:rPr>
                <w:sz w:val="22"/>
                <w:szCs w:val="22"/>
              </w:rPr>
              <w:t>3. Relevantnost</w:t>
            </w:r>
          </w:p>
        </w:tc>
        <w:tc>
          <w:tcPr>
            <w:tcW w:w="729" w:type="pct"/>
            <w:shd w:val="clear" w:color="auto" w:fill="C6D9F1" w:themeFill="text2" w:themeFillTint="33"/>
          </w:tcPr>
          <w:p w:rsidR="00B753DA" w:rsidRPr="004E31E6" w:rsidRDefault="00B753DA" w:rsidP="000A0B63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4E31E6">
              <w:rPr>
                <w:sz w:val="22"/>
                <w:szCs w:val="22"/>
              </w:rPr>
              <w:t>0 – 30</w:t>
            </w:r>
          </w:p>
        </w:tc>
      </w:tr>
      <w:tr w:rsidR="00B753DA" w:rsidRPr="004E31E6" w:rsidTr="00A47A9F">
        <w:trPr>
          <w:trHeight w:val="827"/>
        </w:trPr>
        <w:tc>
          <w:tcPr>
            <w:tcW w:w="5000" w:type="pct"/>
            <w:gridSpan w:val="2"/>
          </w:tcPr>
          <w:p w:rsidR="0072272D" w:rsidRPr="004E31E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4E31E6">
              <w:rPr>
                <w:sz w:val="22"/>
                <w:szCs w:val="22"/>
              </w:rPr>
              <w:t xml:space="preserve">Koliko projektni prijedlog doprinosi ostvarenju ciljeva i prioriteta ovog </w:t>
            </w:r>
            <w:r w:rsidR="007B555E" w:rsidRPr="004E31E6">
              <w:rPr>
                <w:sz w:val="22"/>
                <w:szCs w:val="22"/>
              </w:rPr>
              <w:t>Javnog poziva</w:t>
            </w:r>
            <w:r w:rsidR="0072272D" w:rsidRPr="004E31E6">
              <w:rPr>
                <w:sz w:val="22"/>
                <w:szCs w:val="22"/>
              </w:rPr>
              <w:t>?</w:t>
            </w:r>
          </w:p>
          <w:p w:rsidR="0072272D" w:rsidRPr="004E31E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4E31E6">
              <w:rPr>
                <w:sz w:val="22"/>
                <w:szCs w:val="22"/>
              </w:rPr>
              <w:t xml:space="preserve">Sadrži li projektni prijedlog relevantne i ostvarive neposredne kratkoročne i srednjoročne rezultate </w:t>
            </w:r>
            <w:r w:rsidR="00C12B2C" w:rsidRPr="004E31E6">
              <w:rPr>
                <w:sz w:val="22"/>
                <w:szCs w:val="22"/>
              </w:rPr>
              <w:t xml:space="preserve">i </w:t>
            </w:r>
            <w:r w:rsidRPr="004E31E6">
              <w:rPr>
                <w:sz w:val="22"/>
                <w:szCs w:val="22"/>
              </w:rPr>
              <w:t xml:space="preserve">učinke </w:t>
            </w:r>
            <w:r w:rsidR="00CA7ED0" w:rsidRPr="004E31E6">
              <w:rPr>
                <w:sz w:val="22"/>
                <w:szCs w:val="22"/>
              </w:rPr>
              <w:t>(vidljivi u roku od 2 godine od završetka projekta) poput povećanja prihoda od prodaje, smanjenja rashoda, povećanja prihoda po zaposleniku, povećanja izvoza, otvaranja novih tržišta, otvaranja novih radnih mjesta?</w:t>
            </w:r>
          </w:p>
          <w:p w:rsidR="0072272D" w:rsidRPr="004E31E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4E31E6">
              <w:rPr>
                <w:sz w:val="22"/>
                <w:szCs w:val="22"/>
              </w:rPr>
              <w:t>Uklapa li se projektni prijedlog  u sred</w:t>
            </w:r>
            <w:r w:rsidR="003D2042" w:rsidRPr="004E31E6">
              <w:rPr>
                <w:sz w:val="22"/>
                <w:szCs w:val="22"/>
              </w:rPr>
              <w:t>njoročni plan razvoja poduzeća?</w:t>
            </w:r>
          </w:p>
          <w:p w:rsidR="0072272D" w:rsidRPr="004E31E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4E31E6">
              <w:rPr>
                <w:sz w:val="22"/>
                <w:szCs w:val="22"/>
              </w:rPr>
              <w:t>Kakav je tržišni potencijal novog proizvoda/poveć</w:t>
            </w:r>
            <w:r w:rsidR="003D2042" w:rsidRPr="004E31E6">
              <w:rPr>
                <w:sz w:val="22"/>
                <w:szCs w:val="22"/>
              </w:rPr>
              <w:t>anja obujma proizvodnje?</w:t>
            </w:r>
          </w:p>
          <w:p w:rsidR="00B753DA" w:rsidRPr="004E31E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4E31E6">
              <w:rPr>
                <w:sz w:val="22"/>
                <w:szCs w:val="22"/>
              </w:rPr>
              <w:t>Sadrži li projektni prijedlog specifične elemente dodane vrijednosti?</w:t>
            </w:r>
          </w:p>
          <w:p w:rsidR="00B753DA" w:rsidRPr="004E31E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</w:p>
          <w:p w:rsidR="00B753DA" w:rsidRPr="004E31E6" w:rsidRDefault="00B753DA" w:rsidP="00EC6A01">
            <w:pPr>
              <w:spacing w:after="0" w:line="240" w:lineRule="auto"/>
              <w:rPr>
                <w:sz w:val="22"/>
                <w:szCs w:val="22"/>
              </w:rPr>
            </w:pPr>
            <w:r w:rsidRPr="004E31E6">
              <w:rPr>
                <w:i/>
                <w:iCs/>
                <w:sz w:val="22"/>
                <w:szCs w:val="22"/>
              </w:rPr>
              <w:t xml:space="preserve">NAPOMENA: </w:t>
            </w:r>
            <w:r w:rsidR="008D0718" w:rsidRPr="004E31E6">
              <w:rPr>
                <w:i/>
                <w:iCs/>
                <w:sz w:val="22"/>
                <w:szCs w:val="22"/>
              </w:rPr>
              <w:t>Ako</w:t>
            </w:r>
            <w:r w:rsidRPr="004E31E6">
              <w:rPr>
                <w:i/>
                <w:iCs/>
                <w:sz w:val="22"/>
                <w:szCs w:val="22"/>
              </w:rPr>
              <w:t xml:space="preserve"> se utvrdi da djelatnost na koju se projektni prijedlog </w:t>
            </w:r>
            <w:r w:rsidR="004D2C3B" w:rsidRPr="004E31E6">
              <w:rPr>
                <w:i/>
                <w:iCs/>
                <w:sz w:val="22"/>
                <w:szCs w:val="22"/>
              </w:rPr>
              <w:t>odnosi ne odgovara djelatnosti propisanoj</w:t>
            </w:r>
            <w:r w:rsidRPr="004E31E6">
              <w:rPr>
                <w:i/>
                <w:iCs/>
                <w:sz w:val="22"/>
                <w:szCs w:val="22"/>
              </w:rPr>
              <w:t xml:space="preserve"> ovim </w:t>
            </w:r>
            <w:r w:rsidR="00EC6A01" w:rsidRPr="004E31E6">
              <w:rPr>
                <w:i/>
                <w:iCs/>
                <w:sz w:val="22"/>
                <w:szCs w:val="22"/>
              </w:rPr>
              <w:t>J</w:t>
            </w:r>
            <w:r w:rsidRPr="004E31E6">
              <w:rPr>
                <w:i/>
                <w:iCs/>
                <w:sz w:val="22"/>
                <w:szCs w:val="22"/>
              </w:rPr>
              <w:t>avnim pozivom, projektni prijedlog bit će ocijenjen s 0 bodova.</w:t>
            </w:r>
          </w:p>
        </w:tc>
      </w:tr>
      <w:tr w:rsidR="00B753DA" w:rsidRPr="004E31E6" w:rsidTr="000E2812">
        <w:tc>
          <w:tcPr>
            <w:tcW w:w="4271" w:type="pct"/>
            <w:shd w:val="clear" w:color="auto" w:fill="C6D9F1" w:themeFill="text2" w:themeFillTint="33"/>
          </w:tcPr>
          <w:p w:rsidR="00B753DA" w:rsidRPr="004E31E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4E31E6">
              <w:rPr>
                <w:sz w:val="22"/>
                <w:szCs w:val="22"/>
              </w:rPr>
              <w:t>4. Metodologija</w:t>
            </w:r>
          </w:p>
        </w:tc>
        <w:tc>
          <w:tcPr>
            <w:tcW w:w="729" w:type="pct"/>
            <w:shd w:val="clear" w:color="auto" w:fill="C6D9F1" w:themeFill="text2" w:themeFillTint="33"/>
          </w:tcPr>
          <w:p w:rsidR="00B753DA" w:rsidRPr="004E31E6" w:rsidRDefault="0072272D" w:rsidP="000A0B63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4E31E6">
              <w:rPr>
                <w:sz w:val="22"/>
                <w:szCs w:val="22"/>
              </w:rPr>
              <w:t xml:space="preserve">0 – </w:t>
            </w:r>
            <w:r w:rsidR="00B753DA" w:rsidRPr="004E31E6">
              <w:rPr>
                <w:sz w:val="22"/>
                <w:szCs w:val="22"/>
              </w:rPr>
              <w:t>10</w:t>
            </w:r>
          </w:p>
        </w:tc>
      </w:tr>
      <w:tr w:rsidR="00B753DA" w:rsidRPr="004E31E6" w:rsidTr="000E2812">
        <w:trPr>
          <w:trHeight w:val="1832"/>
        </w:trPr>
        <w:tc>
          <w:tcPr>
            <w:tcW w:w="5000" w:type="pct"/>
            <w:gridSpan w:val="2"/>
          </w:tcPr>
          <w:p w:rsidR="00B753DA" w:rsidRPr="004E31E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4E31E6">
              <w:rPr>
                <w:sz w:val="22"/>
                <w:szCs w:val="22"/>
              </w:rPr>
              <w:t>Jesu li predložene projektne aktivnosti prikladne, praktične i u skladu s ciljevima i</w:t>
            </w:r>
            <w:r w:rsidR="000E2812" w:rsidRPr="004E31E6">
              <w:rPr>
                <w:sz w:val="22"/>
                <w:szCs w:val="22"/>
              </w:rPr>
              <w:t xml:space="preserve"> očekivanim rezultatima? </w:t>
            </w:r>
          </w:p>
          <w:p w:rsidR="00B753DA" w:rsidRPr="004E31E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4E31E6">
              <w:rPr>
                <w:sz w:val="22"/>
                <w:szCs w:val="22"/>
              </w:rPr>
              <w:t xml:space="preserve">Koliko je koherentan cjelokupni dizajn projekta? </w:t>
            </w:r>
          </w:p>
          <w:p w:rsidR="00B753DA" w:rsidRPr="004E31E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4E31E6">
              <w:rPr>
                <w:sz w:val="22"/>
                <w:szCs w:val="22"/>
              </w:rPr>
              <w:t xml:space="preserve">(Odražava li analizu problema, uzima li u obzir vanjske čimbenike i predviđa li ključne </w:t>
            </w:r>
            <w:proofErr w:type="spellStart"/>
            <w:r w:rsidRPr="004E31E6">
              <w:rPr>
                <w:sz w:val="22"/>
                <w:szCs w:val="22"/>
              </w:rPr>
              <w:t>rizikezauspješno</w:t>
            </w:r>
            <w:proofErr w:type="spellEnd"/>
            <w:r w:rsidRPr="004E31E6">
              <w:rPr>
                <w:sz w:val="22"/>
                <w:szCs w:val="22"/>
              </w:rPr>
              <w:t xml:space="preserve"> pr</w:t>
            </w:r>
            <w:r w:rsidR="000E2812" w:rsidRPr="004E31E6">
              <w:rPr>
                <w:sz w:val="22"/>
                <w:szCs w:val="22"/>
              </w:rPr>
              <w:t xml:space="preserve">ovođenje </w:t>
            </w:r>
            <w:r w:rsidR="00FE0513" w:rsidRPr="004E31E6">
              <w:rPr>
                <w:sz w:val="22"/>
                <w:szCs w:val="22"/>
              </w:rPr>
              <w:t>projektnog prijedloga</w:t>
            </w:r>
            <w:r w:rsidR="000E2812" w:rsidRPr="004E31E6">
              <w:rPr>
                <w:sz w:val="22"/>
                <w:szCs w:val="22"/>
              </w:rPr>
              <w:t>?)</w:t>
            </w:r>
          </w:p>
          <w:p w:rsidR="00B753DA" w:rsidRPr="004E31E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4E31E6">
              <w:rPr>
                <w:sz w:val="22"/>
                <w:szCs w:val="22"/>
              </w:rPr>
              <w:t xml:space="preserve">Je li plan projektnih aktivnosti jasan i izvediv u predviđenom trajanju projekta? Jesu li projektne aktivnosti planirane logičnim slijedom (u skladu s </w:t>
            </w:r>
            <w:r w:rsidR="000E2812" w:rsidRPr="004E31E6">
              <w:rPr>
                <w:sz w:val="22"/>
                <w:szCs w:val="22"/>
              </w:rPr>
              <w:t>uzročno-posljedičnim odnosima)?</w:t>
            </w:r>
          </w:p>
          <w:p w:rsidR="00B753DA" w:rsidRPr="004E31E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4E31E6">
              <w:rPr>
                <w:sz w:val="22"/>
                <w:szCs w:val="22"/>
              </w:rPr>
              <w:t xml:space="preserve">Sadrži li prijedlog objektivno provjerljive indikatore učinka projekta? </w:t>
            </w:r>
          </w:p>
        </w:tc>
      </w:tr>
      <w:tr w:rsidR="00B753DA" w:rsidRPr="004E31E6" w:rsidTr="000E2812">
        <w:trPr>
          <w:trHeight w:val="316"/>
        </w:trPr>
        <w:tc>
          <w:tcPr>
            <w:tcW w:w="4271" w:type="pct"/>
            <w:shd w:val="clear" w:color="auto" w:fill="C6D9F1" w:themeFill="text2" w:themeFillTint="33"/>
          </w:tcPr>
          <w:p w:rsidR="00B753DA" w:rsidRPr="004E31E6" w:rsidRDefault="000E2812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4E31E6">
              <w:rPr>
                <w:sz w:val="22"/>
                <w:szCs w:val="22"/>
              </w:rPr>
              <w:t>5</w:t>
            </w:r>
            <w:r w:rsidR="00B753DA" w:rsidRPr="004E31E6">
              <w:rPr>
                <w:sz w:val="22"/>
                <w:szCs w:val="22"/>
              </w:rPr>
              <w:t>. Održivost</w:t>
            </w:r>
          </w:p>
        </w:tc>
        <w:tc>
          <w:tcPr>
            <w:tcW w:w="729" w:type="pct"/>
            <w:shd w:val="clear" w:color="auto" w:fill="C6D9F1" w:themeFill="text2" w:themeFillTint="33"/>
          </w:tcPr>
          <w:p w:rsidR="00B753DA" w:rsidRPr="004E31E6" w:rsidRDefault="00B753DA" w:rsidP="000A0B63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4E31E6">
              <w:rPr>
                <w:sz w:val="22"/>
                <w:szCs w:val="22"/>
              </w:rPr>
              <w:t>0 – 10</w:t>
            </w:r>
          </w:p>
        </w:tc>
      </w:tr>
      <w:tr w:rsidR="00B753DA" w:rsidRPr="004E31E6" w:rsidTr="000E2812">
        <w:trPr>
          <w:trHeight w:val="1069"/>
        </w:trPr>
        <w:tc>
          <w:tcPr>
            <w:tcW w:w="5000" w:type="pct"/>
            <w:gridSpan w:val="2"/>
          </w:tcPr>
          <w:p w:rsidR="00B753DA" w:rsidRPr="004E31E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4E31E6">
              <w:rPr>
                <w:sz w:val="22"/>
                <w:szCs w:val="22"/>
              </w:rPr>
              <w:t xml:space="preserve">Jesu li očekivani rezultati i učinci </w:t>
            </w:r>
            <w:r w:rsidR="00FE0513" w:rsidRPr="004E31E6">
              <w:rPr>
                <w:sz w:val="22"/>
                <w:szCs w:val="22"/>
              </w:rPr>
              <w:t>projektnog prijedloga</w:t>
            </w:r>
            <w:r w:rsidR="0072272D" w:rsidRPr="004E31E6">
              <w:rPr>
                <w:sz w:val="22"/>
                <w:szCs w:val="22"/>
              </w:rPr>
              <w:t xml:space="preserve"> održivi i u kojem razdoblju?</w:t>
            </w:r>
          </w:p>
          <w:p w:rsidR="00B753DA" w:rsidRPr="004E31E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4E31E6">
              <w:rPr>
                <w:sz w:val="22"/>
                <w:szCs w:val="22"/>
              </w:rPr>
              <w:t xml:space="preserve">Hoće li se djelovanje rezultata i ciljeva </w:t>
            </w:r>
            <w:r w:rsidR="00FE0513" w:rsidRPr="004E31E6">
              <w:rPr>
                <w:sz w:val="22"/>
                <w:szCs w:val="22"/>
              </w:rPr>
              <w:t>projektnog prijedloga</w:t>
            </w:r>
            <w:r w:rsidRPr="004E31E6">
              <w:rPr>
                <w:sz w:val="22"/>
                <w:szCs w:val="22"/>
              </w:rPr>
              <w:t xml:space="preserve"> nastaviti i nakon završetka financiran</w:t>
            </w:r>
            <w:r w:rsidR="0072272D" w:rsidRPr="004E31E6">
              <w:rPr>
                <w:sz w:val="22"/>
                <w:szCs w:val="22"/>
              </w:rPr>
              <w:t>ja projekta?</w:t>
            </w:r>
          </w:p>
          <w:p w:rsidR="00B753DA" w:rsidRPr="004E31E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4E31E6">
              <w:rPr>
                <w:sz w:val="22"/>
                <w:szCs w:val="22"/>
              </w:rPr>
              <w:t xml:space="preserve">Je li objašnjeno na koji način će relevantne aktivnosti biti nastavljene, a rezultati i učinci zadržani, </w:t>
            </w:r>
            <w:r w:rsidRPr="004E31E6">
              <w:rPr>
                <w:sz w:val="22"/>
                <w:szCs w:val="22"/>
              </w:rPr>
              <w:lastRenderedPageBreak/>
              <w:t>razvijeni i održavani nakon završetka projekta, uključujući i potencijalne rizike?</w:t>
            </w:r>
          </w:p>
        </w:tc>
      </w:tr>
      <w:tr w:rsidR="00B753DA" w:rsidRPr="004E31E6" w:rsidTr="000E2812">
        <w:trPr>
          <w:trHeight w:val="513"/>
        </w:trPr>
        <w:tc>
          <w:tcPr>
            <w:tcW w:w="4271" w:type="pct"/>
            <w:shd w:val="clear" w:color="auto" w:fill="C6D9F1" w:themeFill="text2" w:themeFillTint="33"/>
          </w:tcPr>
          <w:p w:rsidR="00B753DA" w:rsidRPr="004E31E6" w:rsidRDefault="000E2812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4E31E6">
              <w:rPr>
                <w:sz w:val="22"/>
                <w:szCs w:val="22"/>
              </w:rPr>
              <w:lastRenderedPageBreak/>
              <w:t>6</w:t>
            </w:r>
            <w:r w:rsidR="00B753DA" w:rsidRPr="004E31E6">
              <w:rPr>
                <w:sz w:val="22"/>
                <w:szCs w:val="22"/>
              </w:rPr>
              <w:t>. Isplativost proračuna projekta</w:t>
            </w:r>
          </w:p>
        </w:tc>
        <w:tc>
          <w:tcPr>
            <w:tcW w:w="729" w:type="pct"/>
            <w:shd w:val="clear" w:color="auto" w:fill="C6D9F1" w:themeFill="text2" w:themeFillTint="33"/>
          </w:tcPr>
          <w:p w:rsidR="00B753DA" w:rsidRPr="004E31E6" w:rsidRDefault="0072272D" w:rsidP="000A0B63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4E31E6">
              <w:rPr>
                <w:sz w:val="22"/>
                <w:szCs w:val="22"/>
              </w:rPr>
              <w:t xml:space="preserve">0 – </w:t>
            </w:r>
            <w:r w:rsidR="00B753DA" w:rsidRPr="004E31E6">
              <w:rPr>
                <w:sz w:val="22"/>
                <w:szCs w:val="22"/>
              </w:rPr>
              <w:t>20</w:t>
            </w:r>
          </w:p>
        </w:tc>
      </w:tr>
      <w:tr w:rsidR="00B753DA" w:rsidRPr="004E31E6" w:rsidTr="000E2812">
        <w:trPr>
          <w:trHeight w:val="568"/>
        </w:trPr>
        <w:tc>
          <w:tcPr>
            <w:tcW w:w="5000" w:type="pct"/>
            <w:gridSpan w:val="2"/>
            <w:tcBorders>
              <w:bottom w:val="single" w:sz="8" w:space="0" w:color="4F81BD"/>
            </w:tcBorders>
          </w:tcPr>
          <w:p w:rsidR="00B753DA" w:rsidRPr="004E31E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4E31E6">
              <w:rPr>
                <w:sz w:val="22"/>
                <w:szCs w:val="22"/>
              </w:rPr>
              <w:t xml:space="preserve">Je li omjer procijenjenih troškova i očekivanih rezultata zadovoljavajući? </w:t>
            </w:r>
          </w:p>
          <w:p w:rsidR="00B753DA" w:rsidRPr="004E31E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4E31E6">
              <w:rPr>
                <w:sz w:val="22"/>
                <w:szCs w:val="22"/>
              </w:rPr>
              <w:t>Jesu li predloženi troškovi neophodni za provedbu projekta?</w:t>
            </w:r>
          </w:p>
        </w:tc>
      </w:tr>
      <w:tr w:rsidR="00B753DA" w:rsidRPr="004E31E6" w:rsidTr="000E2812">
        <w:trPr>
          <w:trHeight w:val="407"/>
        </w:trPr>
        <w:tc>
          <w:tcPr>
            <w:tcW w:w="4271" w:type="pct"/>
            <w:tcBorders>
              <w:bottom w:val="double" w:sz="4" w:space="0" w:color="4F81BD" w:themeColor="accent1"/>
            </w:tcBorders>
            <w:shd w:val="clear" w:color="auto" w:fill="C6D9F1" w:themeFill="text2" w:themeFillTint="33"/>
          </w:tcPr>
          <w:p w:rsidR="00B753DA" w:rsidRPr="004E31E6" w:rsidRDefault="000E2812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4E31E6">
              <w:rPr>
                <w:b/>
                <w:bCs/>
                <w:sz w:val="22"/>
                <w:szCs w:val="22"/>
              </w:rPr>
              <w:t>Ukupna ocjena projektnog prijedloga</w:t>
            </w:r>
          </w:p>
        </w:tc>
        <w:tc>
          <w:tcPr>
            <w:tcW w:w="729" w:type="pct"/>
            <w:tcBorders>
              <w:bottom w:val="double" w:sz="4" w:space="0" w:color="4F81BD" w:themeColor="accent1"/>
            </w:tcBorders>
            <w:shd w:val="clear" w:color="auto" w:fill="C6D9F1" w:themeFill="text2" w:themeFillTint="33"/>
          </w:tcPr>
          <w:p w:rsidR="00B753DA" w:rsidRPr="004E31E6" w:rsidRDefault="00B753DA" w:rsidP="000A0B63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4E31E6"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0E2812" w:rsidRPr="004E31E6" w:rsidTr="000E2812">
        <w:trPr>
          <w:trHeight w:val="27"/>
        </w:trPr>
        <w:tc>
          <w:tcPr>
            <w:tcW w:w="5000" w:type="pct"/>
            <w:gridSpan w:val="2"/>
            <w:tcBorders>
              <w:top w:val="double" w:sz="4" w:space="0" w:color="4F81BD" w:themeColor="accent1"/>
            </w:tcBorders>
            <w:shd w:val="clear" w:color="auto" w:fill="C6D9F1" w:themeFill="text2" w:themeFillTint="33"/>
          </w:tcPr>
          <w:p w:rsidR="000E2812" w:rsidRPr="004E31E6" w:rsidRDefault="000E2812" w:rsidP="000A0B63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4E31E6">
              <w:rPr>
                <w:sz w:val="22"/>
                <w:szCs w:val="22"/>
              </w:rPr>
              <w:t>DODATNI BODOVI</w:t>
            </w:r>
          </w:p>
        </w:tc>
      </w:tr>
      <w:tr w:rsidR="00B753DA" w:rsidRPr="004E31E6" w:rsidTr="00FE7EBE">
        <w:trPr>
          <w:trHeight w:val="215"/>
        </w:trPr>
        <w:tc>
          <w:tcPr>
            <w:tcW w:w="4271" w:type="pct"/>
          </w:tcPr>
          <w:p w:rsidR="00BF6898" w:rsidRPr="004E31E6" w:rsidRDefault="00BF6898" w:rsidP="00FE7EBE">
            <w:pPr>
              <w:spacing w:after="0" w:line="240" w:lineRule="auto"/>
              <w:rPr>
                <w:sz w:val="22"/>
                <w:szCs w:val="22"/>
              </w:rPr>
            </w:pPr>
            <w:r w:rsidRPr="004E31E6">
              <w:rPr>
                <w:sz w:val="22"/>
                <w:szCs w:val="22"/>
              </w:rPr>
              <w:t xml:space="preserve">Podnositelj prijave je poduzetnik početnik </w:t>
            </w:r>
          </w:p>
        </w:tc>
        <w:tc>
          <w:tcPr>
            <w:tcW w:w="729" w:type="pct"/>
          </w:tcPr>
          <w:p w:rsidR="00B753DA" w:rsidRPr="004E31E6" w:rsidRDefault="00EC4F0B" w:rsidP="000A0B63">
            <w:pPr>
              <w:spacing w:after="0" w:line="240" w:lineRule="auto"/>
              <w:jc w:val="center"/>
              <w:rPr>
                <w:color w:val="FF0000"/>
                <w:sz w:val="22"/>
                <w:szCs w:val="22"/>
              </w:rPr>
            </w:pPr>
            <w:r w:rsidRPr="004E31E6">
              <w:rPr>
                <w:sz w:val="22"/>
                <w:szCs w:val="22"/>
              </w:rPr>
              <w:t>5</w:t>
            </w:r>
          </w:p>
        </w:tc>
      </w:tr>
      <w:tr w:rsidR="00BF6898" w:rsidRPr="004E31E6" w:rsidTr="00FE7EBE">
        <w:trPr>
          <w:trHeight w:val="205"/>
        </w:trPr>
        <w:tc>
          <w:tcPr>
            <w:tcW w:w="4271" w:type="pct"/>
          </w:tcPr>
          <w:p w:rsidR="00BF6898" w:rsidRPr="004E31E6" w:rsidRDefault="00BF6898" w:rsidP="00FE7EBE">
            <w:pPr>
              <w:spacing w:after="0" w:line="240" w:lineRule="auto"/>
              <w:rPr>
                <w:sz w:val="22"/>
                <w:szCs w:val="22"/>
              </w:rPr>
            </w:pPr>
            <w:r w:rsidRPr="004E31E6">
              <w:rPr>
                <w:sz w:val="22"/>
                <w:szCs w:val="22"/>
              </w:rPr>
              <w:t xml:space="preserve">Subjekt malog gospodarstva je tradicijski, odnosno umjetnički obrt </w:t>
            </w:r>
          </w:p>
        </w:tc>
        <w:tc>
          <w:tcPr>
            <w:tcW w:w="729" w:type="pct"/>
          </w:tcPr>
          <w:p w:rsidR="00BF6898" w:rsidRPr="004E31E6" w:rsidRDefault="00EC4F0B" w:rsidP="000A0B63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4E31E6">
              <w:rPr>
                <w:sz w:val="22"/>
                <w:szCs w:val="22"/>
              </w:rPr>
              <w:t>5</w:t>
            </w:r>
          </w:p>
        </w:tc>
      </w:tr>
      <w:tr w:rsidR="00BF6898" w:rsidRPr="004E31E6" w:rsidTr="000E2812">
        <w:trPr>
          <w:trHeight w:val="513"/>
        </w:trPr>
        <w:tc>
          <w:tcPr>
            <w:tcW w:w="4271" w:type="pct"/>
          </w:tcPr>
          <w:p w:rsidR="00BF6898" w:rsidRPr="004E31E6" w:rsidRDefault="00BF6898" w:rsidP="00EC6A01">
            <w:pPr>
              <w:spacing w:after="0" w:line="240" w:lineRule="auto"/>
              <w:rPr>
                <w:sz w:val="22"/>
                <w:szCs w:val="22"/>
              </w:rPr>
            </w:pPr>
            <w:r w:rsidRPr="004E31E6">
              <w:rPr>
                <w:sz w:val="22"/>
                <w:szCs w:val="22"/>
              </w:rPr>
              <w:t>Subjekt malog gospodarstva je u većinskom privatnom vlasništvu žen</w:t>
            </w:r>
            <w:r w:rsidR="001843F6" w:rsidRPr="004E31E6">
              <w:rPr>
                <w:sz w:val="22"/>
                <w:szCs w:val="22"/>
              </w:rPr>
              <w:t>e/</w:t>
            </w:r>
            <w:r w:rsidRPr="004E31E6">
              <w:rPr>
                <w:sz w:val="22"/>
                <w:szCs w:val="22"/>
              </w:rPr>
              <w:t>a (</w:t>
            </w:r>
            <w:r w:rsidR="00D9788A" w:rsidRPr="004E31E6">
              <w:rPr>
                <w:sz w:val="22"/>
                <w:szCs w:val="22"/>
              </w:rPr>
              <w:t xml:space="preserve">više od </w:t>
            </w:r>
            <w:r w:rsidRPr="004E31E6">
              <w:rPr>
                <w:sz w:val="22"/>
                <w:szCs w:val="22"/>
              </w:rPr>
              <w:t xml:space="preserve">50%) najmanje godinu dana od dana objave </w:t>
            </w:r>
            <w:r w:rsidR="007B555E" w:rsidRPr="004E31E6">
              <w:rPr>
                <w:sz w:val="22"/>
                <w:szCs w:val="22"/>
              </w:rPr>
              <w:t>Javnog poziva</w:t>
            </w:r>
          </w:p>
        </w:tc>
        <w:tc>
          <w:tcPr>
            <w:tcW w:w="729" w:type="pct"/>
          </w:tcPr>
          <w:p w:rsidR="00BF6898" w:rsidRPr="004E31E6" w:rsidRDefault="00EC4F0B" w:rsidP="000A0B63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4E31E6">
              <w:rPr>
                <w:sz w:val="22"/>
                <w:szCs w:val="22"/>
              </w:rPr>
              <w:t>5</w:t>
            </w:r>
          </w:p>
        </w:tc>
      </w:tr>
      <w:tr w:rsidR="00BF6898" w:rsidRPr="004E31E6" w:rsidTr="000E2812">
        <w:trPr>
          <w:trHeight w:val="513"/>
        </w:trPr>
        <w:tc>
          <w:tcPr>
            <w:tcW w:w="4271" w:type="pct"/>
          </w:tcPr>
          <w:p w:rsidR="00BF6898" w:rsidRPr="004E31E6" w:rsidRDefault="00BF6898" w:rsidP="00EC6A01">
            <w:pPr>
              <w:spacing w:after="0" w:line="240" w:lineRule="auto"/>
              <w:rPr>
                <w:sz w:val="22"/>
                <w:szCs w:val="22"/>
              </w:rPr>
            </w:pPr>
            <w:r w:rsidRPr="004E31E6">
              <w:rPr>
                <w:sz w:val="22"/>
                <w:szCs w:val="22"/>
              </w:rPr>
              <w:t>Subjekt malog gospodarstva je u većinskom privatnom vlasništvu osobe</w:t>
            </w:r>
            <w:r w:rsidR="0020628C" w:rsidRPr="004E31E6">
              <w:rPr>
                <w:sz w:val="22"/>
                <w:szCs w:val="22"/>
              </w:rPr>
              <w:t>/a</w:t>
            </w:r>
            <w:r w:rsidRPr="004E31E6">
              <w:rPr>
                <w:sz w:val="22"/>
                <w:szCs w:val="22"/>
              </w:rPr>
              <w:t xml:space="preserve"> s invaliditetom (</w:t>
            </w:r>
            <w:r w:rsidR="00D9788A" w:rsidRPr="004E31E6">
              <w:rPr>
                <w:sz w:val="22"/>
                <w:szCs w:val="22"/>
              </w:rPr>
              <w:t>više od</w:t>
            </w:r>
            <w:r w:rsidRPr="004E31E6">
              <w:rPr>
                <w:sz w:val="22"/>
                <w:szCs w:val="22"/>
              </w:rPr>
              <w:t xml:space="preserve">50%) najmanje godinu dana od dana objave </w:t>
            </w:r>
            <w:r w:rsidR="007B555E" w:rsidRPr="004E31E6">
              <w:rPr>
                <w:sz w:val="22"/>
                <w:szCs w:val="22"/>
              </w:rPr>
              <w:t>Javnog poziva</w:t>
            </w:r>
          </w:p>
        </w:tc>
        <w:tc>
          <w:tcPr>
            <w:tcW w:w="729" w:type="pct"/>
          </w:tcPr>
          <w:p w:rsidR="00BF6898" w:rsidRPr="004E31E6" w:rsidRDefault="00EC4F0B" w:rsidP="000A0B63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4E31E6">
              <w:rPr>
                <w:sz w:val="22"/>
                <w:szCs w:val="22"/>
              </w:rPr>
              <w:t>5</w:t>
            </w:r>
          </w:p>
        </w:tc>
      </w:tr>
      <w:tr w:rsidR="00BF6898" w:rsidRPr="004E31E6" w:rsidTr="000E2812">
        <w:trPr>
          <w:trHeight w:val="513"/>
        </w:trPr>
        <w:tc>
          <w:tcPr>
            <w:tcW w:w="4271" w:type="pct"/>
          </w:tcPr>
          <w:p w:rsidR="00BF6898" w:rsidRPr="004E31E6" w:rsidRDefault="00BF6898" w:rsidP="00EC6A01">
            <w:pPr>
              <w:spacing w:after="0" w:line="240" w:lineRule="auto"/>
              <w:rPr>
                <w:sz w:val="22"/>
                <w:szCs w:val="22"/>
              </w:rPr>
            </w:pPr>
            <w:r w:rsidRPr="004E31E6">
              <w:rPr>
                <w:sz w:val="22"/>
                <w:szCs w:val="22"/>
              </w:rPr>
              <w:t>Subjekt malog gospodarstva je u većinskom privatnom vlasništvu pripadnika romske nacionalnosti(</w:t>
            </w:r>
            <w:r w:rsidR="00D9788A" w:rsidRPr="004E31E6">
              <w:rPr>
                <w:sz w:val="22"/>
                <w:szCs w:val="22"/>
              </w:rPr>
              <w:t xml:space="preserve">više od </w:t>
            </w:r>
            <w:r w:rsidRPr="004E31E6">
              <w:rPr>
                <w:sz w:val="22"/>
                <w:szCs w:val="22"/>
              </w:rPr>
              <w:t xml:space="preserve">50%)najmanje godinu dana od dana objave </w:t>
            </w:r>
            <w:r w:rsidR="007B555E" w:rsidRPr="004E31E6">
              <w:rPr>
                <w:sz w:val="22"/>
                <w:szCs w:val="22"/>
              </w:rPr>
              <w:t>Javnog poziva</w:t>
            </w:r>
          </w:p>
        </w:tc>
        <w:tc>
          <w:tcPr>
            <w:tcW w:w="729" w:type="pct"/>
          </w:tcPr>
          <w:p w:rsidR="00BF6898" w:rsidRPr="004E31E6" w:rsidRDefault="00EC4F0B" w:rsidP="000A0B63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4E31E6">
              <w:rPr>
                <w:sz w:val="22"/>
                <w:szCs w:val="22"/>
              </w:rPr>
              <w:t>5</w:t>
            </w:r>
          </w:p>
        </w:tc>
      </w:tr>
      <w:tr w:rsidR="00BF6898" w:rsidRPr="004E31E6" w:rsidTr="00FE7EBE">
        <w:trPr>
          <w:trHeight w:val="1544"/>
        </w:trPr>
        <w:tc>
          <w:tcPr>
            <w:tcW w:w="4271" w:type="pct"/>
          </w:tcPr>
          <w:p w:rsidR="006931D3" w:rsidRPr="004E31E6" w:rsidRDefault="006931D3" w:rsidP="000A0B63">
            <w:pPr>
              <w:spacing w:after="0" w:line="240" w:lineRule="auto"/>
              <w:rPr>
                <w:sz w:val="18"/>
                <w:lang w:eastAsia="hr-HR"/>
              </w:rPr>
            </w:pPr>
            <w:r w:rsidRPr="004E31E6">
              <w:rPr>
                <w:sz w:val="22"/>
                <w:szCs w:val="24"/>
                <w:lang w:eastAsia="hr-HR"/>
              </w:rPr>
              <w:t xml:space="preserve">Subjekt je registriran u </w:t>
            </w:r>
            <w:r w:rsidRPr="004E31E6">
              <w:rPr>
                <w:bCs/>
                <w:sz w:val="22"/>
                <w:szCs w:val="24"/>
                <w:lang w:eastAsia="hr-HR"/>
              </w:rPr>
              <w:t>potpomognutom području</w:t>
            </w:r>
            <w:r w:rsidR="00062825">
              <w:rPr>
                <w:bCs/>
                <w:sz w:val="22"/>
                <w:szCs w:val="24"/>
                <w:lang w:eastAsia="hr-HR"/>
              </w:rPr>
              <w:t xml:space="preserve"> </w:t>
            </w:r>
            <w:r w:rsidRPr="004E31E6">
              <w:rPr>
                <w:sz w:val="22"/>
                <w:szCs w:val="24"/>
                <w:lang w:eastAsia="hr-HR"/>
              </w:rPr>
              <w:t xml:space="preserve">jedinice lokalne samouprave (JLS): </w:t>
            </w:r>
          </w:p>
          <w:p w:rsidR="006931D3" w:rsidRPr="004E31E6" w:rsidRDefault="006931D3" w:rsidP="000A0B63">
            <w:pPr>
              <w:autoSpaceDE w:val="0"/>
              <w:autoSpaceDN w:val="0"/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000000"/>
                <w:sz w:val="22"/>
                <w:szCs w:val="24"/>
                <w:lang w:eastAsia="hr-HR"/>
              </w:rPr>
            </w:pPr>
            <w:r w:rsidRPr="004E31E6">
              <w:rPr>
                <w:rFonts w:ascii="Wingdings" w:hAnsi="Wingdings" w:cs="Times New Roman"/>
                <w:color w:val="000000"/>
                <w:sz w:val="22"/>
                <w:szCs w:val="24"/>
                <w:lang w:eastAsia="hr-HR"/>
              </w:rPr>
              <w:t></w:t>
            </w:r>
            <w:r w:rsidRPr="004E31E6">
              <w:rPr>
                <w:rFonts w:ascii="Times New Roman" w:hAnsi="Times New Roman" w:cs="Times New Roman"/>
                <w:color w:val="000000"/>
                <w:sz w:val="12"/>
                <w:szCs w:val="14"/>
                <w:lang w:eastAsia="hr-HR"/>
              </w:rPr>
              <w:t xml:space="preserve">  </w:t>
            </w:r>
            <w:r w:rsidRPr="004E31E6">
              <w:rPr>
                <w:color w:val="000000"/>
                <w:sz w:val="22"/>
                <w:szCs w:val="24"/>
                <w:lang w:eastAsia="hr-HR"/>
              </w:rPr>
              <w:t xml:space="preserve">I. skupina jedinica lokalne samouprave – manje od 50% prosjeka razvijenosti RH </w:t>
            </w:r>
          </w:p>
          <w:p w:rsidR="006931D3" w:rsidRPr="004E31E6" w:rsidRDefault="006931D3" w:rsidP="000A0B63">
            <w:pPr>
              <w:autoSpaceDE w:val="0"/>
              <w:autoSpaceDN w:val="0"/>
              <w:spacing w:after="120" w:line="240" w:lineRule="auto"/>
              <w:ind w:left="1582" w:hanging="357"/>
              <w:rPr>
                <w:rFonts w:ascii="Times New Roman" w:hAnsi="Times New Roman" w:cs="Times New Roman"/>
                <w:color w:val="000000"/>
                <w:sz w:val="22"/>
                <w:szCs w:val="24"/>
                <w:lang w:eastAsia="hr-HR"/>
              </w:rPr>
            </w:pPr>
            <w:r w:rsidRPr="004E31E6">
              <w:rPr>
                <w:rFonts w:ascii="Wingdings" w:hAnsi="Wingdings" w:cs="Times New Roman"/>
                <w:color w:val="000000"/>
                <w:sz w:val="22"/>
                <w:szCs w:val="24"/>
                <w:lang w:eastAsia="hr-HR"/>
              </w:rPr>
              <w:t></w:t>
            </w:r>
            <w:r w:rsidRPr="004E31E6">
              <w:rPr>
                <w:rFonts w:ascii="Times New Roman" w:hAnsi="Times New Roman" w:cs="Times New Roman"/>
                <w:color w:val="000000"/>
                <w:sz w:val="12"/>
                <w:szCs w:val="14"/>
                <w:lang w:eastAsia="hr-HR"/>
              </w:rPr>
              <w:t xml:space="preserve">  </w:t>
            </w:r>
            <w:r w:rsidRPr="004E31E6">
              <w:rPr>
                <w:color w:val="000000"/>
                <w:sz w:val="22"/>
                <w:szCs w:val="24"/>
                <w:lang w:eastAsia="hr-HR"/>
              </w:rPr>
              <w:t>10 bodova</w:t>
            </w:r>
          </w:p>
          <w:p w:rsidR="006931D3" w:rsidRPr="004E31E6" w:rsidRDefault="006931D3" w:rsidP="000A0B63">
            <w:pPr>
              <w:autoSpaceDE w:val="0"/>
              <w:autoSpaceDN w:val="0"/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000000"/>
                <w:sz w:val="22"/>
                <w:szCs w:val="24"/>
                <w:lang w:eastAsia="hr-HR"/>
              </w:rPr>
            </w:pPr>
            <w:r w:rsidRPr="004E31E6">
              <w:rPr>
                <w:rFonts w:ascii="Wingdings" w:hAnsi="Wingdings" w:cs="Times New Roman"/>
                <w:color w:val="000000"/>
                <w:sz w:val="22"/>
                <w:szCs w:val="24"/>
                <w:lang w:eastAsia="hr-HR"/>
              </w:rPr>
              <w:t></w:t>
            </w:r>
            <w:r w:rsidRPr="004E31E6">
              <w:rPr>
                <w:rFonts w:ascii="Times New Roman" w:hAnsi="Times New Roman" w:cs="Times New Roman"/>
                <w:color w:val="000000"/>
                <w:sz w:val="12"/>
                <w:szCs w:val="14"/>
                <w:lang w:eastAsia="hr-HR"/>
              </w:rPr>
              <w:t xml:space="preserve">  </w:t>
            </w:r>
            <w:r w:rsidRPr="004E31E6">
              <w:rPr>
                <w:color w:val="000000"/>
                <w:sz w:val="22"/>
                <w:szCs w:val="24"/>
                <w:lang w:eastAsia="hr-HR"/>
              </w:rPr>
              <w:t>II. skupina jedinica lokalne samouprave – 50%-75% prosjeka razvijenosti RH</w:t>
            </w:r>
          </w:p>
          <w:p w:rsidR="00BF6898" w:rsidRPr="004E31E6" w:rsidRDefault="006931D3" w:rsidP="00FE7EBE">
            <w:pPr>
              <w:autoSpaceDE w:val="0"/>
              <w:autoSpaceDN w:val="0"/>
              <w:spacing w:after="120" w:line="240" w:lineRule="auto"/>
              <w:ind w:left="1582" w:hanging="357"/>
              <w:rPr>
                <w:rFonts w:ascii="Times New Roman" w:hAnsi="Times New Roman" w:cs="Times New Roman"/>
                <w:color w:val="000000"/>
                <w:sz w:val="22"/>
                <w:szCs w:val="24"/>
                <w:lang w:eastAsia="hr-HR"/>
              </w:rPr>
            </w:pPr>
            <w:r w:rsidRPr="004E31E6">
              <w:rPr>
                <w:rFonts w:ascii="Wingdings" w:hAnsi="Wingdings" w:cs="Times New Roman"/>
                <w:color w:val="000000"/>
                <w:sz w:val="22"/>
                <w:szCs w:val="24"/>
                <w:lang w:eastAsia="hr-HR"/>
              </w:rPr>
              <w:t></w:t>
            </w:r>
            <w:r w:rsidRPr="004E31E6">
              <w:rPr>
                <w:rFonts w:ascii="Times New Roman" w:hAnsi="Times New Roman" w:cs="Times New Roman"/>
                <w:color w:val="000000"/>
                <w:sz w:val="12"/>
                <w:szCs w:val="14"/>
                <w:lang w:eastAsia="hr-HR"/>
              </w:rPr>
              <w:t xml:space="preserve">  </w:t>
            </w:r>
            <w:r w:rsidRPr="004E31E6">
              <w:rPr>
                <w:color w:val="000000"/>
                <w:sz w:val="22"/>
                <w:szCs w:val="24"/>
                <w:lang w:eastAsia="hr-HR"/>
              </w:rPr>
              <w:t>5 bodova</w:t>
            </w:r>
          </w:p>
        </w:tc>
        <w:tc>
          <w:tcPr>
            <w:tcW w:w="729" w:type="pct"/>
          </w:tcPr>
          <w:p w:rsidR="003855D1" w:rsidRPr="004E31E6" w:rsidRDefault="003855D1" w:rsidP="000A0B63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3855D1" w:rsidRPr="004E31E6" w:rsidRDefault="00EC4F0B" w:rsidP="000A0B63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4E31E6">
              <w:rPr>
                <w:sz w:val="22"/>
                <w:szCs w:val="22"/>
              </w:rPr>
              <w:t>5/10</w:t>
            </w:r>
          </w:p>
        </w:tc>
      </w:tr>
      <w:tr w:rsidR="00BF6898" w:rsidRPr="004E31E6" w:rsidTr="000E2812">
        <w:trPr>
          <w:trHeight w:val="409"/>
        </w:trPr>
        <w:tc>
          <w:tcPr>
            <w:tcW w:w="4271" w:type="pct"/>
            <w:shd w:val="clear" w:color="auto" w:fill="C6D9F1" w:themeFill="text2" w:themeFillTint="33"/>
          </w:tcPr>
          <w:p w:rsidR="00BF6898" w:rsidRPr="004E31E6" w:rsidRDefault="00BF6898" w:rsidP="000A0B63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4E31E6">
              <w:rPr>
                <w:b/>
                <w:bCs/>
                <w:sz w:val="22"/>
                <w:szCs w:val="22"/>
              </w:rPr>
              <w:t>Ukupno dodatni bodovi</w:t>
            </w:r>
          </w:p>
        </w:tc>
        <w:tc>
          <w:tcPr>
            <w:tcW w:w="729" w:type="pct"/>
            <w:shd w:val="clear" w:color="auto" w:fill="C6D9F1" w:themeFill="text2" w:themeFillTint="33"/>
          </w:tcPr>
          <w:p w:rsidR="00BF6898" w:rsidRPr="004E31E6" w:rsidDel="00A34938" w:rsidRDefault="006023EB" w:rsidP="000A0B63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4E31E6">
              <w:rPr>
                <w:b/>
                <w:bCs/>
                <w:sz w:val="22"/>
                <w:szCs w:val="22"/>
              </w:rPr>
              <w:t>20</w:t>
            </w:r>
          </w:p>
        </w:tc>
      </w:tr>
      <w:tr w:rsidR="00BF6898" w:rsidRPr="004E31E6" w:rsidTr="000E2812">
        <w:trPr>
          <w:trHeight w:val="409"/>
        </w:trPr>
        <w:tc>
          <w:tcPr>
            <w:tcW w:w="4271" w:type="pct"/>
            <w:shd w:val="clear" w:color="auto" w:fill="C6D9F1" w:themeFill="text2" w:themeFillTint="33"/>
          </w:tcPr>
          <w:p w:rsidR="00BF6898" w:rsidRPr="004E31E6" w:rsidRDefault="00BF6898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4E31E6">
              <w:rPr>
                <w:b/>
                <w:bCs/>
                <w:sz w:val="22"/>
                <w:szCs w:val="22"/>
              </w:rPr>
              <w:t>Najveći mogući broj bodova</w:t>
            </w:r>
          </w:p>
        </w:tc>
        <w:tc>
          <w:tcPr>
            <w:tcW w:w="729" w:type="pct"/>
            <w:shd w:val="clear" w:color="auto" w:fill="C6D9F1" w:themeFill="text2" w:themeFillTint="33"/>
          </w:tcPr>
          <w:p w:rsidR="00BF6898" w:rsidRPr="004E31E6" w:rsidRDefault="006023EB" w:rsidP="000A0B63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4E31E6">
              <w:rPr>
                <w:b/>
                <w:sz w:val="22"/>
                <w:szCs w:val="22"/>
              </w:rPr>
              <w:t>120</w:t>
            </w:r>
          </w:p>
        </w:tc>
      </w:tr>
    </w:tbl>
    <w:p w:rsidR="00B4620E" w:rsidRPr="004E31E6" w:rsidRDefault="00B4620E" w:rsidP="000A0B63">
      <w:pPr>
        <w:autoSpaceDE w:val="0"/>
        <w:autoSpaceDN w:val="0"/>
        <w:adjustRightInd w:val="0"/>
        <w:spacing w:after="0" w:line="240" w:lineRule="auto"/>
        <w:rPr>
          <w:color w:val="000000"/>
        </w:rPr>
      </w:pPr>
    </w:p>
    <w:p w:rsidR="00FE7EBE" w:rsidRPr="004E31E6" w:rsidRDefault="003251C6" w:rsidP="000A0B63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4E31E6">
        <w:rPr>
          <w:color w:val="000000"/>
        </w:rPr>
        <w:t>Maksimalan broj dodatnih bodova koji se može dodijeliti je 20 bodova.</w:t>
      </w:r>
    </w:p>
    <w:p w:rsidR="003251C6" w:rsidRPr="004E31E6" w:rsidRDefault="003251C6" w:rsidP="000A0B63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BC5959" w:rsidRPr="004E31E6" w:rsidRDefault="00B753DA" w:rsidP="003D006E">
      <w:pPr>
        <w:pStyle w:val="ListParagraph"/>
        <w:autoSpaceDE w:val="0"/>
        <w:autoSpaceDN w:val="0"/>
        <w:adjustRightInd w:val="0"/>
        <w:ind w:left="0"/>
        <w:jc w:val="both"/>
        <w:rPr>
          <w:rFonts w:asciiTheme="minorHAnsi" w:hAnsiTheme="minorHAnsi" w:cs="Calibri"/>
          <w:iCs/>
          <w:color w:val="000000"/>
          <w:lang w:val="hr-HR"/>
        </w:rPr>
      </w:pPr>
      <w:r w:rsidRPr="004E31E6">
        <w:rPr>
          <w:rFonts w:asciiTheme="minorHAnsi" w:hAnsiTheme="minorHAnsi"/>
          <w:color w:val="000000"/>
          <w:lang w:val="hr-HR"/>
        </w:rPr>
        <w:t>Podnositelj</w:t>
      </w:r>
      <w:r w:rsidR="00FA46AB" w:rsidRPr="004E31E6">
        <w:rPr>
          <w:rFonts w:asciiTheme="minorHAnsi" w:hAnsiTheme="minorHAnsi"/>
          <w:color w:val="000000"/>
          <w:lang w:val="hr-HR"/>
        </w:rPr>
        <w:t>i</w:t>
      </w:r>
      <w:r w:rsidRPr="004E31E6">
        <w:rPr>
          <w:rFonts w:asciiTheme="minorHAnsi" w:hAnsiTheme="minorHAnsi"/>
          <w:color w:val="000000"/>
          <w:lang w:val="hr-HR"/>
        </w:rPr>
        <w:t xml:space="preserve"> prijave čiji su projektni prijedlozi ocijenjeni s manje od 80 bodova bit će obaviješteni o odbijanju s naznakom dodijeljenih bodova po svim pojedinačnim kriterijima kao i ukupnim brojem bodova</w:t>
      </w:r>
      <w:r w:rsidR="00E32D09" w:rsidRPr="004E31E6">
        <w:rPr>
          <w:rFonts w:asciiTheme="minorHAnsi" w:hAnsiTheme="minorHAnsi"/>
          <w:color w:val="000000"/>
          <w:lang w:val="hr-HR"/>
        </w:rPr>
        <w:t xml:space="preserve">. </w:t>
      </w:r>
      <w:r w:rsidR="00BC5959" w:rsidRPr="004E31E6">
        <w:rPr>
          <w:rFonts w:asciiTheme="minorHAnsi" w:hAnsiTheme="minorHAnsi"/>
          <w:b/>
          <w:color w:val="000000"/>
          <w:u w:val="single"/>
          <w:lang w:val="hr-HR"/>
        </w:rPr>
        <w:t>Svi projektni prijedlozi ocjenjuju se temeljem gore navedenih kriterija tena dodijeljene ocjene nije moguće podnijeti prigovor. U slučaju da je prigovor podnesen, HAMAG-BICRO nije dužan dostaviti odgovor na isti.</w:t>
      </w:r>
    </w:p>
    <w:p w:rsidR="00BC5959" w:rsidRPr="004E31E6" w:rsidRDefault="00BC5959" w:rsidP="00B3040D">
      <w:pPr>
        <w:pStyle w:val="ListParagraph"/>
        <w:autoSpaceDE w:val="0"/>
        <w:autoSpaceDN w:val="0"/>
        <w:adjustRightInd w:val="0"/>
        <w:ind w:left="0"/>
        <w:jc w:val="both"/>
        <w:rPr>
          <w:rFonts w:ascii="Calibri" w:hAnsi="Calibri" w:cs="Calibri"/>
          <w:iCs/>
          <w:color w:val="000000"/>
          <w:lang w:val="hr-HR"/>
        </w:rPr>
      </w:pPr>
      <w:r w:rsidRPr="004E31E6">
        <w:rPr>
          <w:rFonts w:ascii="Calibri" w:hAnsi="Calibri" w:cs="Calibri"/>
          <w:iCs/>
          <w:color w:val="000000"/>
          <w:lang w:val="hr-HR"/>
        </w:rPr>
        <w:t xml:space="preserve">Po završetku ocjenjivanja svih projektnih prijedloga koji su prošli </w:t>
      </w:r>
      <w:r w:rsidR="005730C2" w:rsidRPr="004E31E6">
        <w:rPr>
          <w:rFonts w:ascii="Calibri" w:hAnsi="Calibri" w:cs="Calibri"/>
          <w:iCs/>
          <w:color w:val="000000"/>
          <w:lang w:val="hr-HR"/>
        </w:rPr>
        <w:t xml:space="preserve">prethodne korake </w:t>
      </w:r>
      <w:r w:rsidRPr="004E31E6">
        <w:rPr>
          <w:rFonts w:ascii="Calibri" w:hAnsi="Calibri" w:cs="Calibri"/>
          <w:iCs/>
          <w:color w:val="000000"/>
          <w:lang w:val="hr-HR"/>
        </w:rPr>
        <w:t>postupka odobravanja potpore, formirat će se bodovna lista.</w:t>
      </w:r>
    </w:p>
    <w:p w:rsidR="00BC5959" w:rsidRPr="004E31E6" w:rsidRDefault="00BC5959" w:rsidP="00BC5959">
      <w:pPr>
        <w:pStyle w:val="ListParagraph"/>
        <w:autoSpaceDE w:val="0"/>
        <w:autoSpaceDN w:val="0"/>
        <w:adjustRightInd w:val="0"/>
        <w:ind w:left="0"/>
        <w:rPr>
          <w:rFonts w:ascii="Calibri" w:hAnsi="Calibri" w:cs="Calibri"/>
          <w:i/>
          <w:iCs/>
          <w:color w:val="000000"/>
          <w:lang w:val="hr-HR"/>
        </w:rPr>
      </w:pPr>
    </w:p>
    <w:p w:rsidR="00BC5959" w:rsidRPr="004E31E6" w:rsidRDefault="00BC5959" w:rsidP="00BC5959">
      <w:pPr>
        <w:pStyle w:val="ListParagraph"/>
        <w:autoSpaceDE w:val="0"/>
        <w:autoSpaceDN w:val="0"/>
        <w:adjustRightInd w:val="0"/>
        <w:ind w:left="0"/>
        <w:rPr>
          <w:rFonts w:ascii="Calibri" w:hAnsi="Calibri" w:cs="Calibri"/>
          <w:i/>
          <w:iCs/>
          <w:color w:val="000000"/>
          <w:lang w:val="hr-HR"/>
        </w:rPr>
      </w:pPr>
    </w:p>
    <w:p w:rsidR="00BC5959" w:rsidRPr="004E31E6" w:rsidRDefault="00BC5959" w:rsidP="00BC5959">
      <w:pPr>
        <w:pStyle w:val="ListParagraph"/>
        <w:autoSpaceDE w:val="0"/>
        <w:autoSpaceDN w:val="0"/>
        <w:adjustRightInd w:val="0"/>
        <w:ind w:left="0"/>
        <w:rPr>
          <w:rFonts w:ascii="Calibri" w:hAnsi="Calibri" w:cs="Calibri"/>
          <w:i/>
          <w:iCs/>
          <w:color w:val="000000"/>
          <w:lang w:val="hr-HR"/>
        </w:rPr>
      </w:pPr>
      <w:r w:rsidRPr="004E31E6">
        <w:rPr>
          <w:rFonts w:ascii="Calibri" w:hAnsi="Calibri" w:cs="Calibri"/>
          <w:i/>
          <w:iCs/>
          <w:color w:val="000000"/>
          <w:lang w:val="hr-HR"/>
        </w:rPr>
        <w:t>10.</w:t>
      </w:r>
      <w:r w:rsidR="00EC4F0B" w:rsidRPr="004E31E6">
        <w:rPr>
          <w:rFonts w:ascii="Calibri" w:hAnsi="Calibri" w:cs="Calibri"/>
          <w:i/>
          <w:iCs/>
          <w:color w:val="000000"/>
          <w:lang w:val="hr-HR"/>
        </w:rPr>
        <w:t>4</w:t>
      </w:r>
      <w:r w:rsidRPr="004E31E6">
        <w:rPr>
          <w:rFonts w:ascii="Calibri" w:hAnsi="Calibri" w:cs="Calibri"/>
          <w:i/>
          <w:iCs/>
          <w:color w:val="000000"/>
          <w:lang w:val="hr-HR"/>
        </w:rPr>
        <w:t>. PROVJERA PRORAČUNA</w:t>
      </w:r>
    </w:p>
    <w:p w:rsidR="00BC5959" w:rsidRPr="004E31E6" w:rsidRDefault="00BC5959" w:rsidP="00BC5959">
      <w:pPr>
        <w:pStyle w:val="ListParagraph"/>
        <w:autoSpaceDE w:val="0"/>
        <w:autoSpaceDN w:val="0"/>
        <w:adjustRightInd w:val="0"/>
        <w:ind w:left="0"/>
        <w:jc w:val="both"/>
        <w:rPr>
          <w:rFonts w:ascii="Calibri" w:hAnsi="Calibri" w:cs="Calibri"/>
          <w:iCs/>
          <w:color w:val="000000"/>
          <w:lang w:val="hr-HR"/>
        </w:rPr>
      </w:pPr>
      <w:r w:rsidRPr="004E31E6">
        <w:rPr>
          <w:rFonts w:ascii="Calibri" w:hAnsi="Calibri" w:cs="Calibri"/>
          <w:iCs/>
          <w:color w:val="000000"/>
          <w:lang w:val="hr-HR"/>
        </w:rPr>
        <w:t>Postupak provjere proračuna vršit će se samo nad onim prijavama za čije su sufinanciranje dostatna raspoloživa sredstva na proračunskoj stavci HAMAG-BICRO-a</w:t>
      </w:r>
      <w:r w:rsidR="00B3040D" w:rsidRPr="004E31E6">
        <w:rPr>
          <w:rFonts w:ascii="Calibri" w:hAnsi="Calibri" w:cs="Calibri"/>
          <w:iCs/>
          <w:color w:val="000000"/>
          <w:lang w:val="hr-HR"/>
        </w:rPr>
        <w:t xml:space="preserve"> temeljem ovog </w:t>
      </w:r>
      <w:r w:rsidR="007B555E" w:rsidRPr="004E31E6">
        <w:rPr>
          <w:rFonts w:ascii="Calibri" w:hAnsi="Calibri" w:cs="Calibri"/>
          <w:iCs/>
          <w:color w:val="000000"/>
          <w:lang w:val="hr-HR"/>
        </w:rPr>
        <w:t>Javnog poziva</w:t>
      </w:r>
      <w:r w:rsidRPr="004E31E6">
        <w:rPr>
          <w:rFonts w:ascii="Calibri" w:hAnsi="Calibri" w:cs="Calibri"/>
          <w:iCs/>
          <w:color w:val="000000"/>
          <w:lang w:val="hr-HR"/>
        </w:rPr>
        <w:t>.</w:t>
      </w:r>
    </w:p>
    <w:p w:rsidR="00A128F5" w:rsidRPr="004E31E6" w:rsidRDefault="00A128F5" w:rsidP="00BC5959">
      <w:pPr>
        <w:pStyle w:val="ListParagraph"/>
        <w:autoSpaceDE w:val="0"/>
        <w:autoSpaceDN w:val="0"/>
        <w:adjustRightInd w:val="0"/>
        <w:ind w:left="0"/>
        <w:jc w:val="both"/>
        <w:rPr>
          <w:rFonts w:ascii="Calibri" w:hAnsi="Calibri" w:cs="Calibri"/>
          <w:i/>
          <w:iCs/>
          <w:color w:val="000000"/>
          <w:lang w:val="hr-HR"/>
        </w:rPr>
      </w:pPr>
    </w:p>
    <w:p w:rsidR="00B753DA" w:rsidRPr="004E31E6" w:rsidRDefault="000D5786" w:rsidP="004A2FD4">
      <w:pPr>
        <w:pStyle w:val="ListParagraph"/>
        <w:autoSpaceDE w:val="0"/>
        <w:autoSpaceDN w:val="0"/>
        <w:adjustRightInd w:val="0"/>
        <w:ind w:left="0"/>
        <w:jc w:val="both"/>
        <w:rPr>
          <w:rFonts w:ascii="Calibri" w:hAnsi="Calibri" w:cs="Calibri"/>
          <w:i/>
          <w:iCs/>
          <w:color w:val="000000"/>
          <w:lang w:val="hr-HR"/>
        </w:rPr>
      </w:pPr>
      <w:r w:rsidRPr="004E31E6">
        <w:rPr>
          <w:rFonts w:ascii="Calibri" w:hAnsi="Calibri" w:cs="Calibri"/>
          <w:color w:val="000000"/>
          <w:lang w:val="hr-HR"/>
        </w:rPr>
        <w:t>Obrazac</w:t>
      </w:r>
      <w:r w:rsidR="00062825">
        <w:rPr>
          <w:rFonts w:ascii="Calibri" w:hAnsi="Calibri" w:cs="Calibri"/>
          <w:color w:val="000000"/>
          <w:lang w:val="hr-HR"/>
        </w:rPr>
        <w:t xml:space="preserve"> </w:t>
      </w:r>
      <w:r w:rsidR="004E60AC" w:rsidRPr="004E31E6">
        <w:rPr>
          <w:rFonts w:ascii="Calibri" w:hAnsi="Calibri" w:cs="Calibri"/>
          <w:color w:val="000000"/>
          <w:lang w:val="hr-HR"/>
        </w:rPr>
        <w:t>T</w:t>
      </w:r>
      <w:r w:rsidR="002C2C49" w:rsidRPr="004E31E6">
        <w:rPr>
          <w:rFonts w:ascii="Calibri" w:hAnsi="Calibri" w:cs="Calibri"/>
          <w:color w:val="000000"/>
          <w:lang w:val="hr-HR"/>
        </w:rPr>
        <w:t>ablice</w:t>
      </w:r>
      <w:r w:rsidRPr="004E31E6">
        <w:rPr>
          <w:rFonts w:ascii="Calibri" w:hAnsi="Calibri" w:cs="Calibri"/>
          <w:color w:val="000000"/>
          <w:lang w:val="hr-HR"/>
        </w:rPr>
        <w:t xml:space="preserve"> proračuna </w:t>
      </w:r>
      <w:r w:rsidR="007E17F3" w:rsidRPr="004E31E6">
        <w:rPr>
          <w:rFonts w:ascii="Calibri" w:hAnsi="Calibri" w:cs="Calibri"/>
          <w:color w:val="000000"/>
          <w:lang w:val="hr-HR"/>
        </w:rPr>
        <w:t xml:space="preserve">projektnog prijedloga </w:t>
      </w:r>
      <w:r w:rsidR="00B753DA" w:rsidRPr="004E31E6">
        <w:rPr>
          <w:rFonts w:ascii="Calibri" w:hAnsi="Calibri" w:cs="Calibri"/>
          <w:color w:val="000000"/>
          <w:lang w:val="hr-HR"/>
        </w:rPr>
        <w:t xml:space="preserve">sastavni je dio </w:t>
      </w:r>
      <w:r w:rsidR="00416591" w:rsidRPr="004E31E6">
        <w:rPr>
          <w:rFonts w:ascii="Calibri" w:hAnsi="Calibri" w:cs="Calibri"/>
          <w:color w:val="000000"/>
          <w:lang w:val="hr-HR"/>
        </w:rPr>
        <w:t>P</w:t>
      </w:r>
      <w:r w:rsidR="00B753DA" w:rsidRPr="004E31E6">
        <w:rPr>
          <w:rFonts w:ascii="Calibri" w:hAnsi="Calibri" w:cs="Calibri"/>
          <w:color w:val="000000"/>
          <w:lang w:val="hr-HR"/>
        </w:rPr>
        <w:t>rijavnog obrasca i služi za jasniji prikaz troškova temeljem kojih se traži potpora.</w:t>
      </w:r>
    </w:p>
    <w:p w:rsidR="00B753DA" w:rsidRPr="004E31E6" w:rsidRDefault="00B753DA" w:rsidP="000A0B63">
      <w:pPr>
        <w:autoSpaceDE w:val="0"/>
        <w:autoSpaceDN w:val="0"/>
        <w:adjustRightInd w:val="0"/>
        <w:spacing w:after="0" w:line="240" w:lineRule="auto"/>
        <w:jc w:val="both"/>
        <w:rPr>
          <w:rFonts w:eastAsia="ArialNarrow"/>
        </w:rPr>
      </w:pPr>
      <w:r w:rsidRPr="004E31E6">
        <w:rPr>
          <w:rFonts w:eastAsia="ArialNarrow"/>
        </w:rPr>
        <w:t xml:space="preserve">Svi troškovi moraju biti jasno iskazani </w:t>
      </w:r>
      <w:r w:rsidR="004E60AC" w:rsidRPr="004E31E6">
        <w:rPr>
          <w:rFonts w:eastAsia="ArialNarrow"/>
        </w:rPr>
        <w:t>T</w:t>
      </w:r>
      <w:r w:rsidRPr="004E31E6">
        <w:rPr>
          <w:rFonts w:eastAsia="ArialNarrow"/>
        </w:rPr>
        <w:t xml:space="preserve">ablicom proračuna </w:t>
      </w:r>
      <w:r w:rsidR="00FE0513" w:rsidRPr="004E31E6">
        <w:rPr>
          <w:rFonts w:eastAsia="ArialNarrow"/>
        </w:rPr>
        <w:t>projektnog prijedloga</w:t>
      </w:r>
      <w:r w:rsidRPr="004E31E6">
        <w:rPr>
          <w:rFonts w:eastAsia="ArialNarrow"/>
        </w:rPr>
        <w:t xml:space="preserve">, povezani s prihvatljivim projektnim aktivnostima iz točke 6. ovog </w:t>
      </w:r>
      <w:r w:rsidR="007B555E" w:rsidRPr="004E31E6">
        <w:rPr>
          <w:rFonts w:eastAsia="ArialNarrow"/>
        </w:rPr>
        <w:t>Javnog poziva</w:t>
      </w:r>
      <w:r w:rsidRPr="004E31E6">
        <w:rPr>
          <w:rFonts w:eastAsia="ArialNarrow"/>
        </w:rPr>
        <w:t xml:space="preserve"> te neophodni za ostvarivanje ciljeva </w:t>
      </w:r>
      <w:r w:rsidR="00FE0513" w:rsidRPr="004E31E6">
        <w:rPr>
          <w:rFonts w:eastAsia="ArialNarrow"/>
        </w:rPr>
        <w:t>projektnog prijedloga</w:t>
      </w:r>
      <w:r w:rsidRPr="004E31E6">
        <w:rPr>
          <w:rFonts w:eastAsia="ArialNarrow"/>
        </w:rPr>
        <w:t>.</w:t>
      </w:r>
    </w:p>
    <w:p w:rsidR="00B753DA" w:rsidRPr="004E31E6" w:rsidRDefault="004E60AC" w:rsidP="000A0B63">
      <w:pPr>
        <w:autoSpaceDE w:val="0"/>
        <w:autoSpaceDN w:val="0"/>
        <w:adjustRightInd w:val="0"/>
        <w:spacing w:after="0" w:line="240" w:lineRule="auto"/>
        <w:jc w:val="both"/>
        <w:rPr>
          <w:rFonts w:eastAsia="ArialNarrow"/>
        </w:rPr>
      </w:pPr>
      <w:r w:rsidRPr="004E31E6">
        <w:rPr>
          <w:rFonts w:eastAsia="ArialNarrow"/>
        </w:rPr>
        <w:t>Podnositelj prijave</w:t>
      </w:r>
      <w:r w:rsidR="00062825">
        <w:rPr>
          <w:rFonts w:eastAsia="ArialNarrow"/>
        </w:rPr>
        <w:t xml:space="preserve"> t</w:t>
      </w:r>
      <w:r w:rsidR="00B753DA" w:rsidRPr="004E31E6">
        <w:rPr>
          <w:rFonts w:eastAsia="ArialNarrow"/>
        </w:rPr>
        <w:t>reba obrazložiti način na koji je troškove obračunao u odnosu na aktivnosti iz projektnog prijedloga te ih popratiti ponudama.</w:t>
      </w:r>
    </w:p>
    <w:p w:rsidR="00B753DA" w:rsidRPr="004E31E6" w:rsidRDefault="00B753DA" w:rsidP="000A0B63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B753DA" w:rsidRPr="004E31E6" w:rsidRDefault="00B753DA" w:rsidP="000A0B63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4E31E6">
        <w:rPr>
          <w:color w:val="000000"/>
        </w:rPr>
        <w:lastRenderedPageBreak/>
        <w:t>Podnositelji prijave čiji će projektni prijedlozi biti</w:t>
      </w:r>
      <w:r w:rsidR="00062825">
        <w:rPr>
          <w:color w:val="000000"/>
        </w:rPr>
        <w:t xml:space="preserve"> </w:t>
      </w:r>
      <w:r w:rsidR="004E60AC" w:rsidRPr="004E31E6">
        <w:rPr>
          <w:color w:val="000000"/>
        </w:rPr>
        <w:t>upućeni u korak provjere proračuna</w:t>
      </w:r>
      <w:r w:rsidRPr="004E31E6">
        <w:rPr>
          <w:color w:val="000000"/>
        </w:rPr>
        <w:t xml:space="preserve">, bit će </w:t>
      </w:r>
      <w:proofErr w:type="spellStart"/>
      <w:r w:rsidRPr="004E31E6">
        <w:rPr>
          <w:color w:val="000000"/>
        </w:rPr>
        <w:t>kontaktirani</w:t>
      </w:r>
      <w:proofErr w:type="spellEnd"/>
      <w:r w:rsidRPr="004E31E6">
        <w:rPr>
          <w:color w:val="000000"/>
        </w:rPr>
        <w:t xml:space="preserve"> radi provjere proračuna u svrhu:</w:t>
      </w:r>
    </w:p>
    <w:p w:rsidR="00B753DA" w:rsidRPr="004E31E6" w:rsidRDefault="00B753DA" w:rsidP="00EF56A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4E31E6">
        <w:rPr>
          <w:color w:val="000000"/>
        </w:rPr>
        <w:t>Usklađivanja predviđenih troškova s predviđenim projektnim aktivnostima</w:t>
      </w:r>
    </w:p>
    <w:p w:rsidR="00B753DA" w:rsidRPr="004E31E6" w:rsidRDefault="00B753DA" w:rsidP="00EF56A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4E31E6">
        <w:rPr>
          <w:color w:val="000000"/>
        </w:rPr>
        <w:t>Nadopune opravdanja i opisa troškova</w:t>
      </w:r>
    </w:p>
    <w:p w:rsidR="00B753DA" w:rsidRPr="004E31E6" w:rsidRDefault="00B753DA" w:rsidP="00EF56A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4E31E6">
        <w:rPr>
          <w:color w:val="000000"/>
        </w:rPr>
        <w:t>Brisanja neprihvatljivih projektnih aktivnosti i troškova</w:t>
      </w:r>
    </w:p>
    <w:p w:rsidR="00B753DA" w:rsidRPr="004E31E6" w:rsidRDefault="00B753DA" w:rsidP="00EF56A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4E31E6">
        <w:rPr>
          <w:color w:val="000000"/>
        </w:rPr>
        <w:t>Smanjivanja precijenjenih troškova.</w:t>
      </w:r>
    </w:p>
    <w:p w:rsidR="00B753DA" w:rsidRPr="004E31E6" w:rsidRDefault="00B753DA" w:rsidP="000A0B63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4E31E6">
        <w:rPr>
          <w:color w:val="000000"/>
        </w:rPr>
        <w:t xml:space="preserve">Svaki trošak za koji se provjerom ustanovi da nije prihvatljiv </w:t>
      </w:r>
      <w:r w:rsidR="005D30AE" w:rsidRPr="004E31E6">
        <w:rPr>
          <w:color w:val="000000"/>
        </w:rPr>
        <w:t xml:space="preserve">ili da za isti nije dostavljena ni jedna ponuda </w:t>
      </w:r>
      <w:r w:rsidRPr="004E31E6">
        <w:rPr>
          <w:color w:val="000000"/>
        </w:rPr>
        <w:t xml:space="preserve">bit će isključen iz </w:t>
      </w:r>
      <w:r w:rsidR="004E60AC" w:rsidRPr="004E31E6">
        <w:rPr>
          <w:color w:val="000000"/>
        </w:rPr>
        <w:t>T</w:t>
      </w:r>
      <w:r w:rsidRPr="004E31E6">
        <w:rPr>
          <w:color w:val="000000"/>
        </w:rPr>
        <w:t xml:space="preserve">ablice proračuna </w:t>
      </w:r>
      <w:r w:rsidR="00FE0513" w:rsidRPr="004E31E6">
        <w:rPr>
          <w:color w:val="000000"/>
        </w:rPr>
        <w:t>projektnog prijedloga</w:t>
      </w:r>
      <w:r w:rsidRPr="004E31E6">
        <w:rPr>
          <w:color w:val="000000"/>
        </w:rPr>
        <w:t>.</w:t>
      </w:r>
    </w:p>
    <w:p w:rsidR="005D30AE" w:rsidRPr="004E31E6" w:rsidRDefault="00817C47" w:rsidP="000A0B63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4E31E6">
        <w:rPr>
          <w:color w:val="000000"/>
        </w:rPr>
        <w:t xml:space="preserve">Ukoliko </w:t>
      </w:r>
      <w:r w:rsidR="007023D7" w:rsidRPr="004E31E6">
        <w:rPr>
          <w:color w:val="000000"/>
        </w:rPr>
        <w:t xml:space="preserve">izuzimanje neprihvatljivih i neopravdanih troškova dovede do promjene omjera </w:t>
      </w:r>
      <w:r w:rsidR="007023D7" w:rsidRPr="004E31E6">
        <w:rPr>
          <w:rFonts w:cs="Arial"/>
        </w:rPr>
        <w:t xml:space="preserve">osnovnih i dodatnih aktivnosti </w:t>
      </w:r>
      <w:r w:rsidR="007023D7" w:rsidRPr="004E31E6">
        <w:rPr>
          <w:color w:val="000000"/>
        </w:rPr>
        <w:t>u</w:t>
      </w:r>
      <w:r w:rsidR="007023D7" w:rsidRPr="004E31E6">
        <w:rPr>
          <w:rFonts w:cs="Arial"/>
        </w:rPr>
        <w:t xml:space="preserve"> Tablici proračuna projektnog prijedloga na način da nije u skladu s uvjetima iz točke 6. </w:t>
      </w:r>
      <w:r w:rsidR="007B555E" w:rsidRPr="004E31E6">
        <w:rPr>
          <w:rFonts w:cs="Arial"/>
        </w:rPr>
        <w:t>Javnog poziva</w:t>
      </w:r>
      <w:r w:rsidR="007023D7" w:rsidRPr="004E31E6">
        <w:rPr>
          <w:rFonts w:cs="Arial"/>
        </w:rPr>
        <w:t xml:space="preserve"> projektni prijedlog će biti odbijen o čemu će Podnositelj prijave biti obaviješten.</w:t>
      </w:r>
    </w:p>
    <w:p w:rsidR="005D30AE" w:rsidRPr="004E31E6" w:rsidRDefault="005D30AE" w:rsidP="000A0B63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B753DA" w:rsidRPr="004E31E6" w:rsidRDefault="00B753DA" w:rsidP="000A0B63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4E31E6">
        <w:rPr>
          <w:color w:val="000000"/>
        </w:rPr>
        <w:t xml:space="preserve">Posebno će se provjeravati ponude za robe i/ili usluge od dobavljača/proizvođača s kojima je </w:t>
      </w:r>
      <w:r w:rsidR="004E60AC" w:rsidRPr="004E31E6">
        <w:rPr>
          <w:color w:val="000000"/>
        </w:rPr>
        <w:t>P</w:t>
      </w:r>
      <w:r w:rsidRPr="004E31E6">
        <w:rPr>
          <w:color w:val="000000"/>
        </w:rPr>
        <w:t xml:space="preserve">odnositelj prijave ili pojedinačni vlasnik </w:t>
      </w:r>
      <w:r w:rsidR="00416591" w:rsidRPr="004E31E6">
        <w:rPr>
          <w:color w:val="000000"/>
        </w:rPr>
        <w:t>P</w:t>
      </w:r>
      <w:r w:rsidRPr="004E31E6">
        <w:rPr>
          <w:color w:val="000000"/>
        </w:rPr>
        <w:t>odnositelja prijave povezan vlasničkim ili upravljačkim odnosima te ponude za robe i/ili usluge od članova uprave ili nadzornog odbora i od s njima vlasnički ili upravljački povezanih osoba, na način da će se utvrđivati jesu li iskazane cijene na ponudama tržišne cijene.</w:t>
      </w:r>
    </w:p>
    <w:p w:rsidR="00780AB3" w:rsidRPr="004E31E6" w:rsidRDefault="00780AB3" w:rsidP="00015667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015667" w:rsidRPr="004E31E6" w:rsidRDefault="00015667" w:rsidP="00015667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4E31E6">
        <w:rPr>
          <w:b/>
        </w:rPr>
        <w:t xml:space="preserve">Projektni prijedlog može biti odbijen u svakom </w:t>
      </w:r>
      <w:r w:rsidR="00B3040D" w:rsidRPr="004E31E6">
        <w:rPr>
          <w:b/>
        </w:rPr>
        <w:t>od navedenih</w:t>
      </w:r>
      <w:r w:rsidRPr="004E31E6">
        <w:rPr>
          <w:b/>
        </w:rPr>
        <w:t xml:space="preserve"> koraka odobravanja bespovratne potpore ako se utvrdi da nisu zadovoljeni svi uvjeti ovog </w:t>
      </w:r>
      <w:r w:rsidR="007B555E" w:rsidRPr="004E31E6">
        <w:rPr>
          <w:b/>
        </w:rPr>
        <w:t>Javnog poziva</w:t>
      </w:r>
      <w:r w:rsidRPr="004E31E6">
        <w:rPr>
          <w:b/>
        </w:rPr>
        <w:t>.</w:t>
      </w:r>
    </w:p>
    <w:p w:rsidR="00A6368A" w:rsidRPr="004E31E6" w:rsidRDefault="00A6368A" w:rsidP="000A0B63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E3726E" w:rsidRPr="004E31E6" w:rsidRDefault="00B753DA" w:rsidP="000A0B63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4E31E6">
        <w:rPr>
          <w:color w:val="000000"/>
        </w:rPr>
        <w:t xml:space="preserve">Postupkom provjere proračuna utvrđuje se konačna </w:t>
      </w:r>
      <w:r w:rsidR="00274DFE" w:rsidRPr="004E31E6">
        <w:rPr>
          <w:color w:val="000000"/>
        </w:rPr>
        <w:t>T</w:t>
      </w:r>
      <w:r w:rsidRPr="004E31E6">
        <w:rPr>
          <w:color w:val="000000"/>
        </w:rPr>
        <w:t xml:space="preserve">ablica proračuna </w:t>
      </w:r>
      <w:r w:rsidR="00274DFE" w:rsidRPr="004E31E6">
        <w:rPr>
          <w:color w:val="000000"/>
        </w:rPr>
        <w:t xml:space="preserve">projektnog prijedloga </w:t>
      </w:r>
      <w:r w:rsidRPr="004E31E6">
        <w:rPr>
          <w:color w:val="000000"/>
        </w:rPr>
        <w:t>koja je sastavni dio Ugovora</w:t>
      </w:r>
      <w:r w:rsidR="00062825">
        <w:rPr>
          <w:color w:val="000000"/>
        </w:rPr>
        <w:t xml:space="preserve"> </w:t>
      </w:r>
      <w:r w:rsidR="00274DFE" w:rsidRPr="004E31E6">
        <w:rPr>
          <w:color w:val="000000"/>
        </w:rPr>
        <w:t>o dodjeli bespovratne potpore</w:t>
      </w:r>
      <w:r w:rsidRPr="004E31E6">
        <w:rPr>
          <w:color w:val="000000"/>
        </w:rPr>
        <w:t xml:space="preserve">. Temeljem utvrđene </w:t>
      </w:r>
      <w:r w:rsidR="00CD1EF9" w:rsidRPr="004E31E6">
        <w:rPr>
          <w:color w:val="000000"/>
        </w:rPr>
        <w:t>T</w:t>
      </w:r>
      <w:r w:rsidRPr="004E31E6">
        <w:rPr>
          <w:color w:val="000000"/>
        </w:rPr>
        <w:t xml:space="preserve">ablice proračuna </w:t>
      </w:r>
      <w:r w:rsidR="00274DFE" w:rsidRPr="004E31E6">
        <w:rPr>
          <w:color w:val="000000"/>
        </w:rPr>
        <w:t xml:space="preserve">projektnog prijedloga </w:t>
      </w:r>
      <w:r w:rsidRPr="004E31E6">
        <w:rPr>
          <w:color w:val="000000"/>
        </w:rPr>
        <w:t xml:space="preserve">i </w:t>
      </w:r>
      <w:r w:rsidR="00241344" w:rsidRPr="004E31E6">
        <w:rPr>
          <w:i/>
          <w:color w:val="000000"/>
        </w:rPr>
        <w:t>Završnog</w:t>
      </w:r>
      <w:r w:rsidR="00241344" w:rsidRPr="004E31E6">
        <w:rPr>
          <w:color w:val="000000"/>
        </w:rPr>
        <w:t xml:space="preserve"> i</w:t>
      </w:r>
      <w:r w:rsidRPr="004E31E6">
        <w:rPr>
          <w:i/>
          <w:iCs/>
          <w:color w:val="000000"/>
        </w:rPr>
        <w:t>zvještaja o provedbi projekta</w:t>
      </w:r>
      <w:r w:rsidR="00062825">
        <w:rPr>
          <w:color w:val="000000"/>
        </w:rPr>
        <w:t xml:space="preserve"> k</w:t>
      </w:r>
      <w:r w:rsidRPr="004E31E6">
        <w:rPr>
          <w:color w:val="000000"/>
        </w:rPr>
        <w:t>ontrolira se namjensko korištenje</w:t>
      </w:r>
      <w:r w:rsidR="00274DFE" w:rsidRPr="004E31E6">
        <w:rPr>
          <w:color w:val="000000"/>
        </w:rPr>
        <w:t xml:space="preserve"> dodijeljenih sredstava</w:t>
      </w:r>
      <w:r w:rsidRPr="004E31E6">
        <w:rPr>
          <w:color w:val="000000"/>
        </w:rPr>
        <w:t xml:space="preserve"> i odobrava isplata preostalog</w:t>
      </w:r>
      <w:r w:rsidR="00062825">
        <w:rPr>
          <w:color w:val="000000"/>
        </w:rPr>
        <w:t xml:space="preserve"> </w:t>
      </w:r>
      <w:r w:rsidRPr="004E31E6">
        <w:rPr>
          <w:color w:val="000000"/>
        </w:rPr>
        <w:t>dijela</w:t>
      </w:r>
      <w:r w:rsidR="00062825">
        <w:rPr>
          <w:color w:val="000000"/>
        </w:rPr>
        <w:t xml:space="preserve"> </w:t>
      </w:r>
      <w:r w:rsidRPr="004E31E6">
        <w:rPr>
          <w:color w:val="000000"/>
        </w:rPr>
        <w:t xml:space="preserve">dodijeljene potpore u iznosu maksimalno do </w:t>
      </w:r>
      <w:r w:rsidR="00E3726E" w:rsidRPr="004E31E6">
        <w:rPr>
          <w:color w:val="000000"/>
        </w:rPr>
        <w:t>75</w:t>
      </w:r>
      <w:r w:rsidRPr="004E31E6">
        <w:rPr>
          <w:color w:val="000000"/>
        </w:rPr>
        <w:t>%</w:t>
      </w:r>
      <w:r w:rsidR="00B3040D" w:rsidRPr="004E31E6">
        <w:rPr>
          <w:color w:val="000000"/>
        </w:rPr>
        <w:t xml:space="preserve"> ili 50%</w:t>
      </w:r>
      <w:r w:rsidR="00CD1EF9" w:rsidRPr="004E31E6">
        <w:rPr>
          <w:color w:val="000000"/>
        </w:rPr>
        <w:t xml:space="preserve">(ovisno o veličini Podnositelja prijave) </w:t>
      </w:r>
      <w:r w:rsidRPr="004E31E6">
        <w:rPr>
          <w:color w:val="000000"/>
        </w:rPr>
        <w:t>prihvatljivih troškov</w:t>
      </w:r>
      <w:r w:rsidR="00A6368A" w:rsidRPr="004E31E6">
        <w:rPr>
          <w:color w:val="000000"/>
        </w:rPr>
        <w:t xml:space="preserve">a utvrđenih </w:t>
      </w:r>
      <w:r w:rsidR="00015667" w:rsidRPr="004E31E6">
        <w:rPr>
          <w:color w:val="000000"/>
        </w:rPr>
        <w:t>T</w:t>
      </w:r>
      <w:r w:rsidR="00A6368A" w:rsidRPr="004E31E6">
        <w:rPr>
          <w:color w:val="000000"/>
        </w:rPr>
        <w:t>ablicom proračuna</w:t>
      </w:r>
      <w:r w:rsidR="00015667" w:rsidRPr="004E31E6">
        <w:rPr>
          <w:color w:val="000000"/>
        </w:rPr>
        <w:t xml:space="preserve"> projektnog prijedloga</w:t>
      </w:r>
    </w:p>
    <w:p w:rsidR="00114120" w:rsidRPr="004E31E6" w:rsidRDefault="00114120" w:rsidP="000A0B63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FE7EBE" w:rsidRPr="004E31E6" w:rsidRDefault="0045695C" w:rsidP="00097188">
      <w:pPr>
        <w:autoSpaceDE w:val="0"/>
        <w:autoSpaceDN w:val="0"/>
        <w:adjustRightInd w:val="0"/>
        <w:spacing w:line="240" w:lineRule="auto"/>
        <w:jc w:val="both"/>
        <w:rPr>
          <w:b/>
          <w:bCs/>
        </w:rPr>
      </w:pPr>
      <w:r w:rsidRPr="004E31E6">
        <w:rPr>
          <w:b/>
          <w:color w:val="000000"/>
        </w:rPr>
        <w:t xml:space="preserve">NAPOMENA: Ukoliko u </w:t>
      </w:r>
      <w:r w:rsidR="00B3040D" w:rsidRPr="004E31E6">
        <w:rPr>
          <w:b/>
          <w:color w:val="000000"/>
        </w:rPr>
        <w:t>koraku</w:t>
      </w:r>
      <w:r w:rsidRPr="004E31E6">
        <w:rPr>
          <w:b/>
          <w:color w:val="000000"/>
        </w:rPr>
        <w:t xml:space="preserve"> provjere proračuna traženi iznos bespovratne potpore padne ispod najnižeg iznosa potpore, projektni prijedlog bit će o</w:t>
      </w:r>
      <w:r w:rsidR="0079069E" w:rsidRPr="004E31E6">
        <w:rPr>
          <w:b/>
          <w:color w:val="000000"/>
        </w:rPr>
        <w:t>dbijen, o čemu ć</w:t>
      </w:r>
      <w:r w:rsidRPr="004E31E6">
        <w:rPr>
          <w:b/>
          <w:color w:val="000000"/>
        </w:rPr>
        <w:t>e Podnos</w:t>
      </w:r>
      <w:r w:rsidR="00097188" w:rsidRPr="004E31E6">
        <w:rPr>
          <w:b/>
          <w:color w:val="000000"/>
        </w:rPr>
        <w:t>itelj prijave biti obaviješten.</w:t>
      </w:r>
    </w:p>
    <w:p w:rsidR="00E32D09" w:rsidRPr="004E31E6" w:rsidRDefault="00B3040D" w:rsidP="00D644CE">
      <w:pPr>
        <w:widowControl w:val="0"/>
        <w:autoSpaceDE w:val="0"/>
        <w:autoSpaceDN w:val="0"/>
        <w:adjustRightInd w:val="0"/>
        <w:spacing w:before="240" w:line="240" w:lineRule="auto"/>
        <w:ind w:right="68"/>
        <w:jc w:val="both"/>
        <w:rPr>
          <w:b/>
        </w:rPr>
      </w:pPr>
      <w:r w:rsidRPr="004E31E6">
        <w:rPr>
          <w:b/>
        </w:rPr>
        <w:t>Po završetku sva četiri koraka postupka, bespovratne potpore dodjeljuju se</w:t>
      </w:r>
      <w:r w:rsidR="00CD1EF9" w:rsidRPr="004E31E6">
        <w:rPr>
          <w:b/>
        </w:rPr>
        <w:t>,</w:t>
      </w:r>
      <w:r w:rsidRPr="004E31E6">
        <w:rPr>
          <w:b/>
        </w:rPr>
        <w:t xml:space="preserve"> temeljem formirane bodovne liste</w:t>
      </w:r>
      <w:r w:rsidR="00CD1EF9" w:rsidRPr="004E31E6">
        <w:rPr>
          <w:b/>
        </w:rPr>
        <w:t>,</w:t>
      </w:r>
      <w:r w:rsidRPr="004E31E6">
        <w:rPr>
          <w:b/>
        </w:rPr>
        <w:t xml:space="preserve"> najuspješnijim Podnositeljima prijave, počevši s onim s najvećim brojem bodova do iskorištenja raspoloživih sredstava.</w:t>
      </w:r>
    </w:p>
    <w:p w:rsidR="00B3040D" w:rsidRPr="004E31E6" w:rsidRDefault="00B3040D" w:rsidP="00D644CE">
      <w:pPr>
        <w:widowControl w:val="0"/>
        <w:autoSpaceDE w:val="0"/>
        <w:autoSpaceDN w:val="0"/>
        <w:adjustRightInd w:val="0"/>
        <w:spacing w:before="240" w:line="240" w:lineRule="auto"/>
        <w:ind w:right="68"/>
        <w:jc w:val="both"/>
        <w:rPr>
          <w:b/>
        </w:rPr>
      </w:pPr>
    </w:p>
    <w:p w:rsidR="00B753DA" w:rsidRPr="004E31E6" w:rsidRDefault="00B753DA" w:rsidP="000A0B63">
      <w:pPr>
        <w:pStyle w:val="ListParagraph"/>
        <w:spacing w:after="240"/>
        <w:ind w:left="0"/>
        <w:jc w:val="both"/>
        <w:rPr>
          <w:rFonts w:ascii="Calibri" w:hAnsi="Calibri" w:cs="Calibri"/>
          <w:b/>
          <w:bCs/>
          <w:lang w:val="hr-HR"/>
        </w:rPr>
      </w:pPr>
      <w:r w:rsidRPr="004E31E6">
        <w:rPr>
          <w:rFonts w:ascii="Calibri" w:hAnsi="Calibri" w:cs="Calibri"/>
          <w:b/>
          <w:bCs/>
          <w:lang w:val="hr-HR"/>
        </w:rPr>
        <w:t>11. OBVEZE KORISNIKA</w:t>
      </w:r>
    </w:p>
    <w:p w:rsidR="00B753DA" w:rsidRPr="004E31E6" w:rsidRDefault="00B753DA" w:rsidP="000A0B63">
      <w:pPr>
        <w:autoSpaceDE w:val="0"/>
        <w:autoSpaceDN w:val="0"/>
        <w:adjustRightInd w:val="0"/>
        <w:spacing w:after="0" w:line="240" w:lineRule="auto"/>
        <w:jc w:val="both"/>
      </w:pPr>
      <w:r w:rsidRPr="004E31E6">
        <w:rPr>
          <w:color w:val="000000"/>
        </w:rPr>
        <w:t xml:space="preserve">Podnositeljima prijave čiji projektni prijedlozi prođu sva </w:t>
      </w:r>
      <w:r w:rsidR="00B3040D" w:rsidRPr="004E31E6">
        <w:rPr>
          <w:color w:val="000000"/>
        </w:rPr>
        <w:t>četiri</w:t>
      </w:r>
      <w:r w:rsidRPr="004E31E6">
        <w:rPr>
          <w:color w:val="000000"/>
        </w:rPr>
        <w:t xml:space="preserve"> koraka postupka odobravanja potpore, ponudit će se potpisivanje Ugovora o dodjeli bespovratne potpore. </w:t>
      </w:r>
      <w:r w:rsidRPr="004E31E6">
        <w:t>Korisnik kojem je odobrena potpora, dužan je u roku od 1</w:t>
      </w:r>
      <w:r w:rsidR="008537DD" w:rsidRPr="004E31E6">
        <w:t>5 dana od dana primitka Ugovora</w:t>
      </w:r>
      <w:r w:rsidRPr="004E31E6">
        <w:t xml:space="preserve"> na adresu </w:t>
      </w:r>
      <w:r w:rsidR="00217607" w:rsidRPr="004E31E6">
        <w:t>HAMAG-BICRO</w:t>
      </w:r>
      <w:r w:rsidRPr="004E31E6">
        <w:t>-a</w:t>
      </w:r>
      <w:r w:rsidR="00EE7DA5" w:rsidRPr="004E31E6">
        <w:t xml:space="preserve"> dostaviti potpisani U</w:t>
      </w:r>
      <w:r w:rsidRPr="004E31E6">
        <w:t>govor i ovjerenu (</w:t>
      </w:r>
      <w:proofErr w:type="spellStart"/>
      <w:r w:rsidRPr="004E31E6">
        <w:t>solemniziranu</w:t>
      </w:r>
      <w:proofErr w:type="spellEnd"/>
      <w:r w:rsidRPr="004E31E6">
        <w:t>) bjanko zadužnicu.</w:t>
      </w:r>
    </w:p>
    <w:p w:rsidR="00B753DA" w:rsidRPr="004E31E6" w:rsidRDefault="00B753DA" w:rsidP="000A0B63">
      <w:pPr>
        <w:autoSpaceDE w:val="0"/>
        <w:autoSpaceDN w:val="0"/>
        <w:adjustRightInd w:val="0"/>
        <w:spacing w:after="0" w:line="240" w:lineRule="auto"/>
        <w:jc w:val="both"/>
      </w:pPr>
    </w:p>
    <w:p w:rsidR="00B753DA" w:rsidRPr="004E31E6" w:rsidRDefault="00B753DA" w:rsidP="000A0B63">
      <w:pPr>
        <w:autoSpaceDE w:val="0"/>
        <w:autoSpaceDN w:val="0"/>
        <w:adjustRightInd w:val="0"/>
        <w:spacing w:after="0" w:line="240" w:lineRule="auto"/>
        <w:jc w:val="both"/>
      </w:pPr>
      <w:r w:rsidRPr="004E31E6">
        <w:t>Bjanko zadužnica, sastavljena sukladno Pravilniku o obliku i sadržaju bjanko zadužnice („Narodne novine“, broj 115/12),</w:t>
      </w:r>
      <w:r w:rsidR="00716D94" w:rsidRPr="004E31E6">
        <w:t xml:space="preserve"> s</w:t>
      </w:r>
      <w:r w:rsidRPr="004E31E6">
        <w:t>luži kao instrumen</w:t>
      </w:r>
      <w:r w:rsidR="0082468B" w:rsidRPr="004E31E6">
        <w:t>t naplate dodijeljene potpore</w:t>
      </w:r>
      <w:r w:rsidR="00CF2448" w:rsidRPr="004E31E6">
        <w:t xml:space="preserve"> s pripadajućim zakonskim zateznim kamatama</w:t>
      </w:r>
      <w:r w:rsidR="0082468B" w:rsidRPr="004E31E6">
        <w:t>, a u</w:t>
      </w:r>
      <w:r w:rsidRPr="004E31E6">
        <w:t xml:space="preserve"> slučaj</w:t>
      </w:r>
      <w:r w:rsidR="0082468B" w:rsidRPr="004E31E6">
        <w:t>u</w:t>
      </w:r>
      <w:r w:rsidRPr="004E31E6">
        <w:t xml:space="preserve"> nenam</w:t>
      </w:r>
      <w:r w:rsidR="0082468B" w:rsidRPr="004E31E6">
        <w:t>jenskog korištenja sredstava, u</w:t>
      </w:r>
      <w:r w:rsidRPr="004E31E6">
        <w:t xml:space="preserve"> slučaj</w:t>
      </w:r>
      <w:r w:rsidR="0082468B" w:rsidRPr="004E31E6">
        <w:t>u</w:t>
      </w:r>
      <w:r w:rsidRPr="004E31E6">
        <w:t xml:space="preserve"> naknadno utvrđenog drugačijeg stanja od onog koje je bilo osnova </w:t>
      </w:r>
      <w:r w:rsidR="00AA1463" w:rsidRPr="004E31E6">
        <w:t>za dodjelu bespovratne potpore K</w:t>
      </w:r>
      <w:r w:rsidRPr="004E31E6">
        <w:t>orisn</w:t>
      </w:r>
      <w:r w:rsidR="0082468B" w:rsidRPr="004E31E6">
        <w:t>iku, u</w:t>
      </w:r>
      <w:r w:rsidRPr="004E31E6">
        <w:t xml:space="preserve"> slučaj</w:t>
      </w:r>
      <w:r w:rsidR="0082468B" w:rsidRPr="004E31E6">
        <w:t>u</w:t>
      </w:r>
      <w:r w:rsidRPr="004E31E6">
        <w:t xml:space="preserve"> nepridržavanja obveza iz Ugovora i </w:t>
      </w:r>
      <w:r w:rsidR="0082468B" w:rsidRPr="004E31E6">
        <w:t>Prijavnog obrasca, odnosno u</w:t>
      </w:r>
      <w:r w:rsidRPr="004E31E6">
        <w:t xml:space="preserve"> slučaj</w:t>
      </w:r>
      <w:r w:rsidR="0082468B" w:rsidRPr="004E31E6">
        <w:t>u</w:t>
      </w:r>
      <w:r w:rsidRPr="004E31E6">
        <w:t xml:space="preserve"> da </w:t>
      </w:r>
      <w:r w:rsidR="00CF2448" w:rsidRPr="004E31E6">
        <w:t>K</w:t>
      </w:r>
      <w:r w:rsidRPr="004E31E6">
        <w:t>orisnik ne izvrši povrat sredstava na način utvrđen ugovornim odredbama.</w:t>
      </w:r>
    </w:p>
    <w:p w:rsidR="00B753DA" w:rsidRPr="004E31E6" w:rsidRDefault="00B753DA" w:rsidP="000A0B63">
      <w:pPr>
        <w:autoSpaceDE w:val="0"/>
        <w:autoSpaceDN w:val="0"/>
        <w:adjustRightInd w:val="0"/>
        <w:spacing w:after="0" w:line="240" w:lineRule="auto"/>
        <w:jc w:val="both"/>
      </w:pPr>
      <w:r w:rsidRPr="004E31E6">
        <w:lastRenderedPageBreak/>
        <w:t xml:space="preserve">Vrijednost zadužnice mora biti najmanje u iznosu odobrene potpore tj. </w:t>
      </w:r>
      <w:r w:rsidR="00F605AF" w:rsidRPr="004E31E6">
        <w:t xml:space="preserve">unosi se </w:t>
      </w:r>
      <w:r w:rsidRPr="004E31E6">
        <w:t>prvi mogući iznos zadužnice od iznosa odobrene potpore.</w:t>
      </w:r>
    </w:p>
    <w:p w:rsidR="00B753DA" w:rsidRPr="004E31E6" w:rsidRDefault="00B753DA" w:rsidP="000A0B63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</w:p>
    <w:p w:rsidR="00B753DA" w:rsidRPr="004E31E6" w:rsidRDefault="007051C8" w:rsidP="000A0B63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  <w:r w:rsidRPr="004E31E6">
        <w:rPr>
          <w:b/>
          <w:bCs/>
        </w:rPr>
        <w:t>Ako</w:t>
      </w:r>
      <w:r w:rsidR="00062825">
        <w:rPr>
          <w:b/>
          <w:bCs/>
        </w:rPr>
        <w:t xml:space="preserve"> </w:t>
      </w:r>
      <w:r w:rsidR="0062710C" w:rsidRPr="004E31E6">
        <w:rPr>
          <w:b/>
          <w:bCs/>
        </w:rPr>
        <w:t>K</w:t>
      </w:r>
      <w:r w:rsidR="00B753DA" w:rsidRPr="004E31E6">
        <w:rPr>
          <w:b/>
          <w:bCs/>
        </w:rPr>
        <w:t xml:space="preserve">orisnik ne dostavi potpisani Ugovor </w:t>
      </w:r>
      <w:r w:rsidR="00896131" w:rsidRPr="004E31E6">
        <w:rPr>
          <w:b/>
          <w:bCs/>
        </w:rPr>
        <w:t xml:space="preserve">i zadužnicu </w:t>
      </w:r>
      <w:r w:rsidR="00B753DA" w:rsidRPr="004E31E6">
        <w:rPr>
          <w:b/>
          <w:bCs/>
        </w:rPr>
        <w:t>u ugovorenom roku, smatrat će se da je odustao od dodijeljene bespovratne potpore.</w:t>
      </w:r>
    </w:p>
    <w:p w:rsidR="00B753DA" w:rsidRPr="004E31E6" w:rsidRDefault="00B753DA" w:rsidP="000A0B63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</w:p>
    <w:p w:rsidR="00D81FD9" w:rsidRPr="004E31E6" w:rsidRDefault="00B753DA" w:rsidP="000A0B63">
      <w:pPr>
        <w:spacing w:after="0" w:line="240" w:lineRule="auto"/>
        <w:jc w:val="both"/>
        <w:rPr>
          <w:i/>
          <w:iCs/>
        </w:rPr>
      </w:pPr>
      <w:r w:rsidRPr="004E31E6">
        <w:t xml:space="preserve">Obveza </w:t>
      </w:r>
      <w:r w:rsidR="0062710C" w:rsidRPr="004E31E6">
        <w:t>K</w:t>
      </w:r>
      <w:r w:rsidRPr="004E31E6">
        <w:t xml:space="preserve">orisnika je da projektni prijedlog na temelju kojeg su mu odobrena bespovratna sredstva provede u cijelosti sukladno utvrđenoj </w:t>
      </w:r>
      <w:r w:rsidR="00896131" w:rsidRPr="004E31E6">
        <w:t>T</w:t>
      </w:r>
      <w:r w:rsidRPr="004E31E6">
        <w:t>ablici proračuna</w:t>
      </w:r>
      <w:r w:rsidR="00896131" w:rsidRPr="004E31E6">
        <w:t xml:space="preserve"> projektnog prijedloga</w:t>
      </w:r>
      <w:r w:rsidR="00062825">
        <w:t xml:space="preserve"> </w:t>
      </w:r>
      <w:r w:rsidR="00795FD3" w:rsidRPr="004E31E6">
        <w:t xml:space="preserve">koja čini sastavni dio Ugovora o dodjeli bespovratne potpore </w:t>
      </w:r>
      <w:r w:rsidRPr="004E31E6">
        <w:t>i da u roku od</w:t>
      </w:r>
      <w:r w:rsidR="00D81FD9" w:rsidRPr="004E31E6">
        <w:t xml:space="preserve">6 mjeseci (180 dana) od dana potpisivanja Ugovora dostavi </w:t>
      </w:r>
      <w:r w:rsidR="00217607" w:rsidRPr="004E31E6">
        <w:t>HAMAG-BICRO</w:t>
      </w:r>
      <w:r w:rsidR="00D81FD9" w:rsidRPr="004E31E6">
        <w:t xml:space="preserve">-u obrazac </w:t>
      </w:r>
      <w:r w:rsidR="00F83699" w:rsidRPr="004E31E6">
        <w:rPr>
          <w:i/>
        </w:rPr>
        <w:t>Privremenog izvještaja</w:t>
      </w:r>
      <w:r w:rsidR="00D81FD9" w:rsidRPr="004E31E6">
        <w:rPr>
          <w:i/>
          <w:iCs/>
        </w:rPr>
        <w:t xml:space="preserve"> o provedbi projekta.</w:t>
      </w:r>
    </w:p>
    <w:p w:rsidR="00B753DA" w:rsidRPr="004E31E6" w:rsidRDefault="00D81FD9" w:rsidP="000A0B63">
      <w:pPr>
        <w:spacing w:after="0" w:line="240" w:lineRule="auto"/>
        <w:jc w:val="both"/>
      </w:pPr>
      <w:r w:rsidRPr="004E31E6">
        <w:t xml:space="preserve">U roku od </w:t>
      </w:r>
      <w:r w:rsidR="00E3726E" w:rsidRPr="004E31E6">
        <w:t>1 godine (365 dana)</w:t>
      </w:r>
      <w:r w:rsidR="00B753DA" w:rsidRPr="004E31E6">
        <w:t>od dana potpisivanja Ugovora</w:t>
      </w:r>
      <w:r w:rsidR="00705187" w:rsidRPr="004E31E6">
        <w:t>,</w:t>
      </w:r>
      <w:r w:rsidRPr="004E31E6">
        <w:t xml:space="preserve">Korisnik je dužan </w:t>
      </w:r>
      <w:r w:rsidR="00B753DA" w:rsidRPr="004E31E6">
        <w:t>dostavi</w:t>
      </w:r>
      <w:r w:rsidRPr="004E31E6">
        <w:t>ti</w:t>
      </w:r>
      <w:r w:rsidR="00062825">
        <w:t xml:space="preserve"> </w:t>
      </w:r>
      <w:r w:rsidR="00217607" w:rsidRPr="004E31E6">
        <w:t>HAMAG-BICRO</w:t>
      </w:r>
      <w:r w:rsidR="00B753DA" w:rsidRPr="004E31E6">
        <w:t>-u obrazac</w:t>
      </w:r>
      <w:r w:rsidR="00062825">
        <w:t xml:space="preserve"> </w:t>
      </w:r>
      <w:r w:rsidR="0015404D" w:rsidRPr="004E31E6">
        <w:rPr>
          <w:i/>
        </w:rPr>
        <w:t>Završnog</w:t>
      </w:r>
      <w:r w:rsidR="00062825">
        <w:rPr>
          <w:i/>
        </w:rPr>
        <w:t xml:space="preserve"> </w:t>
      </w:r>
      <w:r w:rsidR="0015404D" w:rsidRPr="004E31E6">
        <w:rPr>
          <w:i/>
        </w:rPr>
        <w:t>i</w:t>
      </w:r>
      <w:r w:rsidR="00B753DA" w:rsidRPr="004E31E6">
        <w:rPr>
          <w:i/>
          <w:iCs/>
        </w:rPr>
        <w:t>zvještaja o provedbi projekta</w:t>
      </w:r>
      <w:r w:rsidR="009E5586" w:rsidRPr="004E31E6">
        <w:t xml:space="preserve">, </w:t>
      </w:r>
      <w:r w:rsidR="00B753DA" w:rsidRPr="004E31E6">
        <w:t>dokaze da su sredstva utrošena namjenski - račune i izvode s bankovnog žiro računa kojima se dokazuje izvršeno plaćanje</w:t>
      </w:r>
      <w:r w:rsidR="00062825">
        <w:t xml:space="preserve"> </w:t>
      </w:r>
      <w:r w:rsidR="009E5586" w:rsidRPr="004E31E6">
        <w:t xml:space="preserve">te </w:t>
      </w:r>
      <w:r w:rsidR="00293CF6" w:rsidRPr="004E31E6">
        <w:t xml:space="preserve">Obrazac JOPPD kao </w:t>
      </w:r>
      <w:r w:rsidR="009E5586" w:rsidRPr="004E31E6">
        <w:t>do</w:t>
      </w:r>
      <w:r w:rsidR="00293CF6" w:rsidRPr="004E31E6">
        <w:t>kaz</w:t>
      </w:r>
      <w:r w:rsidR="009E5586" w:rsidRPr="004E31E6">
        <w:t xml:space="preserve"> o </w:t>
      </w:r>
      <w:r w:rsidR="008072D2" w:rsidRPr="004E31E6">
        <w:t xml:space="preserve">zadržavanju postojećeg broja zaposlenih i njegovom </w:t>
      </w:r>
      <w:r w:rsidR="009E5586" w:rsidRPr="004E31E6">
        <w:t>povećanju</w:t>
      </w:r>
      <w:r w:rsidR="00062825">
        <w:t xml:space="preserve"> u</w:t>
      </w:r>
      <w:r w:rsidR="009E5586" w:rsidRPr="004E31E6">
        <w:t xml:space="preserve">koliko je </w:t>
      </w:r>
      <w:r w:rsidR="00293CF6" w:rsidRPr="004E31E6">
        <w:t>isto navedeno kao</w:t>
      </w:r>
      <w:r w:rsidR="00A758C7" w:rsidRPr="004E31E6">
        <w:t xml:space="preserve"> očekivani</w:t>
      </w:r>
      <w:r w:rsidR="00293CF6" w:rsidRPr="004E31E6">
        <w:t xml:space="preserve"> učinak dodijeljene potpore</w:t>
      </w:r>
      <w:r w:rsidR="00B753DA" w:rsidRPr="004E31E6">
        <w:t>.</w:t>
      </w:r>
      <w:r w:rsidR="00062825">
        <w:t xml:space="preserve"> </w:t>
      </w:r>
      <w:r w:rsidR="00926A8C" w:rsidRPr="004E31E6">
        <w:t xml:space="preserve">Kontrola namjenskog utroška </w:t>
      </w:r>
      <w:r w:rsidR="00A6368A" w:rsidRPr="004E31E6">
        <w:t>dodijeljenih sredstava</w:t>
      </w:r>
      <w:r w:rsidR="00926A8C" w:rsidRPr="004E31E6">
        <w:t xml:space="preserve"> vrši se na </w:t>
      </w:r>
      <w:r w:rsidR="009E5586" w:rsidRPr="004E31E6">
        <w:t>razini svake</w:t>
      </w:r>
      <w:r w:rsidR="00926A8C" w:rsidRPr="004E31E6">
        <w:t xml:space="preserve"> pojedinačn</w:t>
      </w:r>
      <w:r w:rsidR="009E5586" w:rsidRPr="004E31E6">
        <w:t>e</w:t>
      </w:r>
      <w:r w:rsidR="003D2912" w:rsidRPr="004E31E6">
        <w:t xml:space="preserve"> stavke</w:t>
      </w:r>
      <w:r w:rsidR="00926A8C" w:rsidRPr="004E31E6">
        <w:t xml:space="preserve"> u </w:t>
      </w:r>
      <w:r w:rsidR="008072D2" w:rsidRPr="004E31E6">
        <w:t>T</w:t>
      </w:r>
      <w:r w:rsidR="00926A8C" w:rsidRPr="004E31E6">
        <w:t>ablici proračuna</w:t>
      </w:r>
      <w:r w:rsidR="0062710C" w:rsidRPr="004E31E6">
        <w:t xml:space="preserve"> projektnog prijedloga</w:t>
      </w:r>
      <w:r w:rsidR="00926A8C" w:rsidRPr="004E31E6">
        <w:t>.</w:t>
      </w:r>
    </w:p>
    <w:p w:rsidR="0062710C" w:rsidRPr="004E31E6" w:rsidRDefault="0062710C" w:rsidP="000A0B63">
      <w:pPr>
        <w:spacing w:after="0" w:line="240" w:lineRule="auto"/>
        <w:jc w:val="both"/>
      </w:pPr>
    </w:p>
    <w:p w:rsidR="0062710C" w:rsidRPr="004E31E6" w:rsidRDefault="0062710C" w:rsidP="000A0B63">
      <w:pPr>
        <w:spacing w:after="0" w:line="240" w:lineRule="auto"/>
        <w:jc w:val="both"/>
      </w:pPr>
      <w:r w:rsidRPr="004E31E6">
        <w:t xml:space="preserve">Za svaku izmjenu u ugovorenoj Tablici proračuna projektnog prijedloga, Korisnik potpore dužan je prethodno zatražiti suglasnost </w:t>
      </w:r>
      <w:r w:rsidR="00217607" w:rsidRPr="004E31E6">
        <w:t>HAMAG-BICRO</w:t>
      </w:r>
      <w:r w:rsidRPr="004E31E6">
        <w:t>-a.</w:t>
      </w:r>
    </w:p>
    <w:p w:rsidR="0062710C" w:rsidRPr="004E31E6" w:rsidRDefault="0062710C" w:rsidP="000A0B63">
      <w:pPr>
        <w:spacing w:after="0" w:line="240" w:lineRule="auto"/>
        <w:jc w:val="both"/>
      </w:pPr>
      <w:r w:rsidRPr="004E31E6">
        <w:t xml:space="preserve">Zahtjev Korisnika za produljenje ugovorenog roka za dostavu dokaza o namjenskom utrošku dodijeljenih sredstava </w:t>
      </w:r>
      <w:r w:rsidR="00217607" w:rsidRPr="004E31E6">
        <w:t>HAMAG-BICRO</w:t>
      </w:r>
      <w:r w:rsidRPr="004E31E6">
        <w:t>-u može se podnijeti najkasnije 30 dana prije isteka ugovorenog roka.</w:t>
      </w:r>
    </w:p>
    <w:p w:rsidR="00114120" w:rsidRPr="004E31E6" w:rsidRDefault="00114120" w:rsidP="000A0B63">
      <w:pPr>
        <w:spacing w:after="0" w:line="240" w:lineRule="auto"/>
        <w:jc w:val="both"/>
      </w:pPr>
    </w:p>
    <w:p w:rsidR="00E3726E" w:rsidRPr="004E31E6" w:rsidRDefault="00E3726E" w:rsidP="000A0B63">
      <w:pPr>
        <w:spacing w:after="0" w:line="240" w:lineRule="auto"/>
        <w:jc w:val="both"/>
        <w:rPr>
          <w:b/>
        </w:rPr>
      </w:pPr>
      <w:r w:rsidRPr="004E31E6">
        <w:rPr>
          <w:b/>
        </w:rPr>
        <w:t>NAPOMENA: Ponude i predračuni ne predstavljaju prihvatljiv dokaz o namjenskom trošenju  sredstava. Nalog za plaćanje, carinske deklaracije, kompenzacija i cesija ne prihvaćaju se kao dokaz o izvršenom plaćanju.</w:t>
      </w:r>
    </w:p>
    <w:p w:rsidR="00B753DA" w:rsidRPr="004E31E6" w:rsidRDefault="00B753DA" w:rsidP="000A0B63">
      <w:pPr>
        <w:spacing w:after="0" w:line="240" w:lineRule="auto"/>
        <w:jc w:val="both"/>
      </w:pPr>
    </w:p>
    <w:p w:rsidR="00B753DA" w:rsidRPr="004E31E6" w:rsidRDefault="00B753DA" w:rsidP="000A0B63">
      <w:pPr>
        <w:spacing w:after="0" w:line="240" w:lineRule="auto"/>
        <w:jc w:val="both"/>
      </w:pPr>
      <w:r w:rsidRPr="004E31E6">
        <w:t xml:space="preserve">Korisnici bespovratne potpore potpisom Ugovora daju suglasnost da se u okviru promidžbenih aktivnosti programa „Poduzetnički impuls“ za </w:t>
      </w:r>
      <w:r w:rsidR="00373957" w:rsidRPr="004E31E6">
        <w:t>2015</w:t>
      </w:r>
      <w:r w:rsidRPr="004E31E6">
        <w:t xml:space="preserve">. godinu medijski prati provedba njihovog projekta (pristup poslovnim objektima, intervju, snimanje i sl.). </w:t>
      </w:r>
    </w:p>
    <w:p w:rsidR="00B753DA" w:rsidRPr="004E31E6" w:rsidRDefault="00B753DA" w:rsidP="000A0B63">
      <w:pPr>
        <w:spacing w:after="0" w:line="240" w:lineRule="auto"/>
        <w:jc w:val="both"/>
        <w:rPr>
          <w:b/>
          <w:bCs/>
        </w:rPr>
      </w:pPr>
      <w:r w:rsidRPr="004E31E6">
        <w:t>Korisnik svojim potpisom Ugovora pristaje na javnu objavu svojih podataka</w:t>
      </w:r>
      <w:r w:rsidR="00062825">
        <w:t xml:space="preserve"> </w:t>
      </w:r>
      <w:r w:rsidR="003E11A6" w:rsidRPr="004E31E6">
        <w:rPr>
          <w:bCs/>
        </w:rPr>
        <w:t>u kontekstu dodjele potpora</w:t>
      </w:r>
      <w:r w:rsidR="00142169" w:rsidRPr="004E31E6">
        <w:rPr>
          <w:bCs/>
        </w:rPr>
        <w:t>.</w:t>
      </w:r>
    </w:p>
    <w:p w:rsidR="000325B2" w:rsidRPr="004E31E6" w:rsidRDefault="00B753DA" w:rsidP="000A0B63">
      <w:pPr>
        <w:spacing w:before="240" w:line="240" w:lineRule="auto"/>
        <w:jc w:val="both"/>
      </w:pPr>
      <w:r w:rsidRPr="004E31E6">
        <w:t>Korisnik bespovratne potpore dužan je o vlastitom trošku is</w:t>
      </w:r>
      <w:r w:rsidR="00E009FA" w:rsidRPr="004E31E6">
        <w:t>taknuti na vidljivom mjestu (mrežnoj</w:t>
      </w:r>
      <w:r w:rsidR="00062825">
        <w:t xml:space="preserve"> s</w:t>
      </w:r>
      <w:r w:rsidRPr="004E31E6">
        <w:t xml:space="preserve">tranici i predmetu nabave u okviru provedenog projekta) </w:t>
      </w:r>
      <w:r w:rsidR="00E009FA" w:rsidRPr="004E31E6">
        <w:t xml:space="preserve">informaciju </w:t>
      </w:r>
      <w:r w:rsidRPr="004E31E6">
        <w:t xml:space="preserve">da je za provedbu projekta ostvario bespovratna sredstva iz </w:t>
      </w:r>
      <w:r w:rsidR="003E11A6" w:rsidRPr="004E31E6">
        <w:rPr>
          <w:bCs/>
        </w:rPr>
        <w:t>Državnog proračuna Republike Hrvatske</w:t>
      </w:r>
      <w:r w:rsidR="00F83699" w:rsidRPr="004E31E6">
        <w:rPr>
          <w:bCs/>
        </w:rPr>
        <w:t xml:space="preserve">, odnosno da su sredstva dodijeljena od strane </w:t>
      </w:r>
      <w:r w:rsidR="00217607" w:rsidRPr="004E31E6">
        <w:rPr>
          <w:bCs/>
        </w:rPr>
        <w:t>HAMAG-BICRO</w:t>
      </w:r>
      <w:r w:rsidR="00F83699" w:rsidRPr="004E31E6">
        <w:rPr>
          <w:bCs/>
        </w:rPr>
        <w:t>-a</w:t>
      </w:r>
      <w:r w:rsidRPr="004E31E6">
        <w:t>.</w:t>
      </w:r>
      <w:r w:rsidR="00062825">
        <w:t xml:space="preserve"> </w:t>
      </w:r>
      <w:r w:rsidRPr="004E31E6">
        <w:t xml:space="preserve">Predlošci će biti dostupni na mrežnim stranicama  </w:t>
      </w:r>
      <w:r w:rsidR="00217607" w:rsidRPr="004E31E6">
        <w:t>HAMAG-BICRO</w:t>
      </w:r>
      <w:r w:rsidRPr="004E31E6">
        <w:t>-a</w:t>
      </w:r>
      <w:r w:rsidR="004F7A80" w:rsidRPr="004E31E6">
        <w:t>.</w:t>
      </w:r>
    </w:p>
    <w:p w:rsidR="00305D94" w:rsidRPr="004E31E6" w:rsidRDefault="00305D94" w:rsidP="000A0B63">
      <w:pPr>
        <w:spacing w:before="240" w:line="240" w:lineRule="auto"/>
        <w:jc w:val="both"/>
        <w:rPr>
          <w:b/>
          <w:bCs/>
        </w:rPr>
      </w:pPr>
    </w:p>
    <w:p w:rsidR="00B753DA" w:rsidRPr="004E31E6" w:rsidRDefault="00B753DA" w:rsidP="000A0B63">
      <w:pPr>
        <w:spacing w:before="240" w:line="240" w:lineRule="auto"/>
        <w:jc w:val="both"/>
        <w:rPr>
          <w:b/>
          <w:bCs/>
        </w:rPr>
      </w:pPr>
      <w:r w:rsidRPr="004E31E6">
        <w:rPr>
          <w:b/>
          <w:bCs/>
        </w:rPr>
        <w:t>12. NADZOR</w:t>
      </w:r>
    </w:p>
    <w:p w:rsidR="00B753DA" w:rsidRPr="004E31E6" w:rsidRDefault="00B753DA" w:rsidP="000A0B63">
      <w:pPr>
        <w:spacing w:after="0" w:line="240" w:lineRule="auto"/>
        <w:jc w:val="both"/>
      </w:pPr>
      <w:r w:rsidRPr="004E31E6">
        <w:t xml:space="preserve">U svrhu provođenja kontrole namjenskog korištenja sredstava </w:t>
      </w:r>
      <w:r w:rsidR="00217607" w:rsidRPr="004E31E6">
        <w:t>HAMAG-BICRO</w:t>
      </w:r>
      <w:r w:rsidRPr="004E31E6">
        <w:t xml:space="preserve"> je ovlašten izvršiti provjeru korištenja</w:t>
      </w:r>
      <w:r w:rsidR="000325B2" w:rsidRPr="004E31E6">
        <w:t xml:space="preserve"> odobrenih sredstava obilaskom K</w:t>
      </w:r>
      <w:r w:rsidRPr="004E31E6">
        <w:t>orisnika i njegovih poslovnih objekata, te  uvidom u dokumentaciju na temelju koje je ostvarena potpora.</w:t>
      </w:r>
    </w:p>
    <w:p w:rsidR="00B753DA" w:rsidRPr="004E31E6" w:rsidRDefault="00B753DA" w:rsidP="000A0B63">
      <w:pPr>
        <w:spacing w:before="240" w:after="0" w:line="240" w:lineRule="auto"/>
        <w:jc w:val="both"/>
        <w:rPr>
          <w:b/>
          <w:bCs/>
        </w:rPr>
      </w:pPr>
      <w:r w:rsidRPr="004E31E6">
        <w:rPr>
          <w:b/>
          <w:bCs/>
        </w:rPr>
        <w:t>Korisnici kod kojih se prilikom kontrole utvrdi nenamjensko trošenje sredstava, bit će dužni vratiti dodijeljena sredstva</w:t>
      </w:r>
      <w:r w:rsidR="00062825">
        <w:rPr>
          <w:b/>
          <w:bCs/>
        </w:rPr>
        <w:t xml:space="preserve"> </w:t>
      </w:r>
      <w:r w:rsidR="00A36E67" w:rsidRPr="004E31E6">
        <w:rPr>
          <w:b/>
          <w:bCs/>
        </w:rPr>
        <w:t>s pripadajuć</w:t>
      </w:r>
      <w:r w:rsidR="00AB0459" w:rsidRPr="004E31E6">
        <w:rPr>
          <w:b/>
          <w:bCs/>
        </w:rPr>
        <w:t>i</w:t>
      </w:r>
      <w:r w:rsidR="00A36E67" w:rsidRPr="004E31E6">
        <w:rPr>
          <w:b/>
          <w:bCs/>
        </w:rPr>
        <w:t>m zakonsk</w:t>
      </w:r>
      <w:r w:rsidR="00AB0459" w:rsidRPr="004E31E6">
        <w:rPr>
          <w:b/>
          <w:bCs/>
        </w:rPr>
        <w:t>i</w:t>
      </w:r>
      <w:r w:rsidR="00A36E67" w:rsidRPr="004E31E6">
        <w:rPr>
          <w:b/>
          <w:bCs/>
        </w:rPr>
        <w:t>m zatezn</w:t>
      </w:r>
      <w:r w:rsidR="00AB0459" w:rsidRPr="004E31E6">
        <w:rPr>
          <w:b/>
          <w:bCs/>
        </w:rPr>
        <w:t>i</w:t>
      </w:r>
      <w:r w:rsidR="00A36E67" w:rsidRPr="004E31E6">
        <w:rPr>
          <w:b/>
          <w:bCs/>
        </w:rPr>
        <w:t>m kamat</w:t>
      </w:r>
      <w:r w:rsidR="00AB0459" w:rsidRPr="004E31E6">
        <w:rPr>
          <w:b/>
          <w:bCs/>
        </w:rPr>
        <w:t>a</w:t>
      </w:r>
      <w:r w:rsidR="00A36E67" w:rsidRPr="004E31E6">
        <w:rPr>
          <w:b/>
          <w:bCs/>
        </w:rPr>
        <w:t>m</w:t>
      </w:r>
      <w:r w:rsidR="00AB0459" w:rsidRPr="004E31E6">
        <w:rPr>
          <w:b/>
          <w:bCs/>
        </w:rPr>
        <w:t>a</w:t>
      </w:r>
      <w:r w:rsidRPr="004E31E6">
        <w:rPr>
          <w:b/>
          <w:bCs/>
        </w:rPr>
        <w:t xml:space="preserve"> te će ih se uvrstiti na popis</w:t>
      </w:r>
      <w:r w:rsidR="00062825">
        <w:rPr>
          <w:b/>
          <w:bCs/>
        </w:rPr>
        <w:t xml:space="preserve"> </w:t>
      </w:r>
      <w:r w:rsidR="00CD1171" w:rsidRPr="004E31E6">
        <w:rPr>
          <w:b/>
          <w:bCs/>
        </w:rPr>
        <w:t>K</w:t>
      </w:r>
      <w:r w:rsidRPr="004E31E6">
        <w:rPr>
          <w:b/>
          <w:bCs/>
        </w:rPr>
        <w:t>orisnika koji nisu namjenski koristili sredstva.</w:t>
      </w:r>
    </w:p>
    <w:p w:rsidR="00B753DA" w:rsidRPr="004E31E6" w:rsidRDefault="00B753DA" w:rsidP="000A0B63">
      <w:pPr>
        <w:spacing w:before="240" w:after="0" w:line="240" w:lineRule="auto"/>
        <w:jc w:val="both"/>
        <w:rPr>
          <w:b/>
          <w:bCs/>
        </w:rPr>
      </w:pPr>
      <w:r w:rsidRPr="004E31E6">
        <w:rPr>
          <w:b/>
          <w:bCs/>
        </w:rPr>
        <w:t xml:space="preserve">Ukoliko </w:t>
      </w:r>
      <w:r w:rsidR="00CD1171" w:rsidRPr="004E31E6">
        <w:rPr>
          <w:b/>
          <w:bCs/>
        </w:rPr>
        <w:t>K</w:t>
      </w:r>
      <w:r w:rsidRPr="004E31E6">
        <w:rPr>
          <w:b/>
          <w:bCs/>
        </w:rPr>
        <w:t xml:space="preserve">orisnici ne izvrše sve obveze preuzete Ugovorom o dodjeli bespovratne potpore, </w:t>
      </w:r>
      <w:r w:rsidR="00CF4BE3" w:rsidRPr="004E31E6">
        <w:rPr>
          <w:b/>
          <w:bCs/>
        </w:rPr>
        <w:t>P</w:t>
      </w:r>
      <w:r w:rsidRPr="004E31E6">
        <w:rPr>
          <w:b/>
          <w:bCs/>
        </w:rPr>
        <w:t xml:space="preserve">rijavnim obrascem, ovim </w:t>
      </w:r>
      <w:r w:rsidR="00EC6A01" w:rsidRPr="004E31E6">
        <w:rPr>
          <w:b/>
          <w:bCs/>
        </w:rPr>
        <w:t>J</w:t>
      </w:r>
      <w:r w:rsidRPr="004E31E6">
        <w:rPr>
          <w:b/>
          <w:bCs/>
        </w:rPr>
        <w:t xml:space="preserve">avnim pozivom i dokumentacijom koja je sastavni dio ovog </w:t>
      </w:r>
      <w:r w:rsidR="007B555E" w:rsidRPr="004E31E6">
        <w:rPr>
          <w:b/>
          <w:bCs/>
        </w:rPr>
        <w:t>Javnog poziva</w:t>
      </w:r>
      <w:r w:rsidRPr="004E31E6">
        <w:rPr>
          <w:b/>
          <w:bCs/>
        </w:rPr>
        <w:t xml:space="preserve"> ili ne izvrše povrat nenamjenski odnosno neopravdano iskorištenih sredstava, </w:t>
      </w:r>
      <w:r w:rsidR="00217607" w:rsidRPr="004E31E6">
        <w:rPr>
          <w:b/>
          <w:bCs/>
        </w:rPr>
        <w:t>HAMAG-</w:t>
      </w:r>
      <w:r w:rsidR="00217607" w:rsidRPr="004E31E6">
        <w:rPr>
          <w:b/>
          <w:bCs/>
        </w:rPr>
        <w:lastRenderedPageBreak/>
        <w:t>BICRO</w:t>
      </w:r>
      <w:r w:rsidRPr="004E31E6">
        <w:rPr>
          <w:b/>
          <w:bCs/>
        </w:rPr>
        <w:t xml:space="preserve"> ima pravo podnijeti </w:t>
      </w:r>
      <w:r w:rsidR="003E11A6" w:rsidRPr="004E31E6">
        <w:rPr>
          <w:b/>
          <w:bCs/>
        </w:rPr>
        <w:t>bjanko zadužnicu na prisilnu naplatu</w:t>
      </w:r>
      <w:r w:rsidR="00217CF3" w:rsidRPr="004E31E6">
        <w:rPr>
          <w:b/>
          <w:bCs/>
        </w:rPr>
        <w:t xml:space="preserve"> dodijeljene potpore</w:t>
      </w:r>
      <w:r w:rsidR="00CD1171" w:rsidRPr="004E31E6">
        <w:rPr>
          <w:b/>
          <w:bCs/>
        </w:rPr>
        <w:t xml:space="preserve"> s pripadajućim zakonskim zateznim kamatama.</w:t>
      </w:r>
    </w:p>
    <w:p w:rsidR="004E31E6" w:rsidRPr="004E31E6" w:rsidRDefault="004E31E6" w:rsidP="000A0B63">
      <w:pPr>
        <w:spacing w:before="240" w:after="0" w:line="240" w:lineRule="auto"/>
        <w:jc w:val="both"/>
        <w:rPr>
          <w:b/>
          <w:bCs/>
        </w:rPr>
      </w:pPr>
    </w:p>
    <w:p w:rsidR="00B753DA" w:rsidRPr="004E31E6" w:rsidRDefault="00B753DA" w:rsidP="00097188">
      <w:pPr>
        <w:widowControl w:val="0"/>
        <w:autoSpaceDE w:val="0"/>
        <w:autoSpaceDN w:val="0"/>
        <w:adjustRightInd w:val="0"/>
        <w:spacing w:before="240" w:line="240" w:lineRule="auto"/>
        <w:ind w:right="74"/>
        <w:rPr>
          <w:b/>
          <w:bCs/>
          <w:color w:val="000000"/>
          <w:spacing w:val="-2"/>
        </w:rPr>
      </w:pPr>
      <w:r w:rsidRPr="004E31E6">
        <w:rPr>
          <w:b/>
          <w:bCs/>
        </w:rPr>
        <w:t>13. INFORMACIJE I INDIKATIVNI VREMENSKI OKVIR</w:t>
      </w:r>
    </w:p>
    <w:p w:rsidR="00B753DA" w:rsidRPr="004E31E6" w:rsidRDefault="00B753DA" w:rsidP="000A0B63">
      <w:pPr>
        <w:spacing w:after="0" w:line="240" w:lineRule="auto"/>
        <w:jc w:val="both"/>
      </w:pPr>
      <w:r w:rsidRPr="004E31E6">
        <w:t xml:space="preserve">Informacije o zaprimljenim prijavama objavit će se na mrežnim stranicama Ministarstva </w:t>
      </w:r>
      <w:hyperlink r:id="rId15" w:history="1">
        <w:r w:rsidR="00CD1171" w:rsidRPr="004E31E6">
          <w:rPr>
            <w:rStyle w:val="Hyperlink"/>
          </w:rPr>
          <w:t>www.minpo.hr</w:t>
        </w:r>
      </w:hyperlink>
      <w:r w:rsidR="00457A14" w:rsidRPr="004E31E6">
        <w:t>, gdje će P</w:t>
      </w:r>
      <w:r w:rsidRPr="004E31E6">
        <w:t>odnositelji prijave pod prečacem „Vodič za poduzetnike“ upisom OIB-a dobiti obavijest o statusu prijave.</w:t>
      </w:r>
    </w:p>
    <w:p w:rsidR="00C80333" w:rsidRPr="004E31E6" w:rsidRDefault="00C80333" w:rsidP="000A0B63">
      <w:pPr>
        <w:spacing w:after="0" w:line="240" w:lineRule="auto"/>
        <w:jc w:val="both"/>
      </w:pPr>
    </w:p>
    <w:p w:rsidR="00B753DA" w:rsidRPr="004E31E6" w:rsidRDefault="00B753DA" w:rsidP="000A0B63">
      <w:pPr>
        <w:spacing w:after="0" w:line="240" w:lineRule="auto"/>
        <w:ind w:left="720"/>
        <w:jc w:val="both"/>
      </w:pPr>
    </w:p>
    <w:tbl>
      <w:tblPr>
        <w:tblpPr w:leftFromText="180" w:rightFromText="180" w:vertAnchor="text" w:horzAnchor="margin" w:tblpY="2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3"/>
        <w:gridCol w:w="4242"/>
        <w:gridCol w:w="4641"/>
      </w:tblGrid>
      <w:tr w:rsidR="00B753DA" w:rsidRPr="004E31E6" w:rsidTr="00A6368A">
        <w:trPr>
          <w:trHeight w:val="423"/>
        </w:trPr>
        <w:tc>
          <w:tcPr>
            <w:tcW w:w="0" w:type="auto"/>
            <w:gridSpan w:val="3"/>
            <w:vAlign w:val="center"/>
          </w:tcPr>
          <w:p w:rsidR="00B753DA" w:rsidRPr="004E31E6" w:rsidRDefault="00B753DA" w:rsidP="000A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18"/>
              </w:rPr>
            </w:pPr>
            <w:r w:rsidRPr="004E31E6">
              <w:rPr>
                <w:b/>
                <w:bCs/>
                <w:color w:val="000000"/>
                <w:szCs w:val="18"/>
              </w:rPr>
              <w:t>INDIKATIVNI VREMENSKI ROKOVI</w:t>
            </w:r>
          </w:p>
        </w:tc>
      </w:tr>
      <w:tr w:rsidR="00B753DA" w:rsidRPr="004E31E6">
        <w:trPr>
          <w:trHeight w:val="567"/>
        </w:trPr>
        <w:tc>
          <w:tcPr>
            <w:tcW w:w="0" w:type="auto"/>
            <w:vAlign w:val="center"/>
          </w:tcPr>
          <w:p w:rsidR="00B753DA" w:rsidRPr="004E31E6" w:rsidRDefault="00B753DA" w:rsidP="000A0B6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18"/>
              </w:rPr>
            </w:pPr>
            <w:r w:rsidRPr="004E31E6">
              <w:rPr>
                <w:color w:val="000000"/>
                <w:szCs w:val="18"/>
              </w:rPr>
              <w:t xml:space="preserve">1. </w:t>
            </w:r>
          </w:p>
        </w:tc>
        <w:tc>
          <w:tcPr>
            <w:tcW w:w="2284" w:type="pct"/>
            <w:vAlign w:val="center"/>
          </w:tcPr>
          <w:p w:rsidR="00B753DA" w:rsidRPr="004E31E6" w:rsidRDefault="00B753DA" w:rsidP="000A0B6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18"/>
              </w:rPr>
            </w:pPr>
            <w:r w:rsidRPr="004E31E6">
              <w:rPr>
                <w:color w:val="000000"/>
                <w:szCs w:val="18"/>
              </w:rPr>
              <w:t>Pisana obavijest o odbacivanju prijave (</w:t>
            </w:r>
            <w:r w:rsidR="00CD1171" w:rsidRPr="004E31E6">
              <w:rPr>
                <w:color w:val="000000"/>
                <w:szCs w:val="18"/>
              </w:rPr>
              <w:t>A</w:t>
            </w:r>
            <w:r w:rsidRPr="004E31E6">
              <w:rPr>
                <w:color w:val="000000"/>
                <w:szCs w:val="18"/>
              </w:rPr>
              <w:t>dministrativna provjera)</w:t>
            </w:r>
          </w:p>
        </w:tc>
        <w:tc>
          <w:tcPr>
            <w:tcW w:w="2499" w:type="pct"/>
            <w:vAlign w:val="center"/>
          </w:tcPr>
          <w:p w:rsidR="00B753DA" w:rsidRPr="004E31E6" w:rsidRDefault="00B753DA" w:rsidP="00C8033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18"/>
              </w:rPr>
            </w:pPr>
            <w:r w:rsidRPr="004E31E6">
              <w:rPr>
                <w:color w:val="000000"/>
                <w:szCs w:val="18"/>
              </w:rPr>
              <w:t>u roku od 10 radnih d</w:t>
            </w:r>
            <w:r w:rsidR="00640239" w:rsidRPr="004E31E6">
              <w:rPr>
                <w:color w:val="000000"/>
                <w:szCs w:val="18"/>
              </w:rPr>
              <w:t xml:space="preserve">ana od dana </w:t>
            </w:r>
            <w:r w:rsidR="00C80333" w:rsidRPr="004E31E6">
              <w:rPr>
                <w:color w:val="000000"/>
                <w:szCs w:val="18"/>
              </w:rPr>
              <w:t xml:space="preserve">zatvaranja </w:t>
            </w:r>
            <w:r w:rsidR="007B555E" w:rsidRPr="004E31E6">
              <w:rPr>
                <w:color w:val="000000"/>
                <w:szCs w:val="18"/>
              </w:rPr>
              <w:t>Javnog poziva</w:t>
            </w:r>
          </w:p>
        </w:tc>
      </w:tr>
      <w:tr w:rsidR="00C80333" w:rsidRPr="004E31E6">
        <w:trPr>
          <w:trHeight w:val="567"/>
        </w:trPr>
        <w:tc>
          <w:tcPr>
            <w:tcW w:w="0" w:type="auto"/>
            <w:vAlign w:val="center"/>
          </w:tcPr>
          <w:p w:rsidR="00C80333" w:rsidRPr="004E31E6" w:rsidRDefault="007C6387" w:rsidP="000A0B6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18"/>
              </w:rPr>
            </w:pPr>
            <w:r w:rsidRPr="004E31E6">
              <w:rPr>
                <w:color w:val="000000"/>
                <w:szCs w:val="18"/>
              </w:rPr>
              <w:t>2.</w:t>
            </w:r>
          </w:p>
        </w:tc>
        <w:tc>
          <w:tcPr>
            <w:tcW w:w="2284" w:type="pct"/>
            <w:vAlign w:val="center"/>
          </w:tcPr>
          <w:p w:rsidR="00C80333" w:rsidRPr="004E31E6" w:rsidRDefault="00C80333" w:rsidP="00C80333">
            <w:pPr>
              <w:autoSpaceDE w:val="0"/>
              <w:autoSpaceDN w:val="0"/>
              <w:adjustRightInd w:val="0"/>
              <w:spacing w:after="0" w:line="240" w:lineRule="auto"/>
              <w:rPr>
                <w:szCs w:val="18"/>
              </w:rPr>
            </w:pPr>
            <w:r w:rsidRPr="004E31E6">
              <w:rPr>
                <w:szCs w:val="18"/>
              </w:rPr>
              <w:t>Pisana obavijest o odbacivanju prijave (Provjera prihvatljivosti)</w:t>
            </w:r>
          </w:p>
        </w:tc>
        <w:tc>
          <w:tcPr>
            <w:tcW w:w="2499" w:type="pct"/>
            <w:vAlign w:val="center"/>
          </w:tcPr>
          <w:p w:rsidR="00C80333" w:rsidRPr="004E31E6" w:rsidRDefault="00C80333" w:rsidP="00C8033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18"/>
              </w:rPr>
            </w:pPr>
            <w:r w:rsidRPr="004E31E6">
              <w:rPr>
                <w:color w:val="000000"/>
                <w:szCs w:val="18"/>
              </w:rPr>
              <w:t xml:space="preserve">u roku od 20 radnih dana od dana  zatvaranja </w:t>
            </w:r>
            <w:r w:rsidR="007B555E" w:rsidRPr="004E31E6">
              <w:rPr>
                <w:color w:val="000000"/>
                <w:szCs w:val="18"/>
              </w:rPr>
              <w:t>Javnog poziva</w:t>
            </w:r>
          </w:p>
        </w:tc>
      </w:tr>
      <w:tr w:rsidR="00B753DA" w:rsidRPr="004E31E6">
        <w:trPr>
          <w:trHeight w:val="567"/>
        </w:trPr>
        <w:tc>
          <w:tcPr>
            <w:tcW w:w="0" w:type="auto"/>
            <w:vAlign w:val="center"/>
          </w:tcPr>
          <w:p w:rsidR="00B753DA" w:rsidRPr="004E31E6" w:rsidRDefault="007C6387" w:rsidP="000A0B6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18"/>
              </w:rPr>
            </w:pPr>
            <w:r w:rsidRPr="004E31E6">
              <w:rPr>
                <w:color w:val="000000"/>
                <w:szCs w:val="18"/>
              </w:rPr>
              <w:t>3</w:t>
            </w:r>
            <w:r w:rsidR="00B753DA" w:rsidRPr="004E31E6">
              <w:rPr>
                <w:color w:val="000000"/>
                <w:szCs w:val="18"/>
              </w:rPr>
              <w:t>.</w:t>
            </w:r>
          </w:p>
        </w:tc>
        <w:tc>
          <w:tcPr>
            <w:tcW w:w="2284" w:type="pct"/>
            <w:vAlign w:val="center"/>
          </w:tcPr>
          <w:p w:rsidR="00C80333" w:rsidRPr="004E31E6" w:rsidRDefault="00C80333" w:rsidP="000A0B63">
            <w:pPr>
              <w:autoSpaceDE w:val="0"/>
              <w:autoSpaceDN w:val="0"/>
              <w:adjustRightInd w:val="0"/>
              <w:spacing w:after="0" w:line="240" w:lineRule="auto"/>
              <w:rPr>
                <w:szCs w:val="18"/>
              </w:rPr>
            </w:pPr>
          </w:p>
          <w:p w:rsidR="00C80333" w:rsidRPr="004E31E6" w:rsidRDefault="00C80333" w:rsidP="000A0B63">
            <w:pPr>
              <w:autoSpaceDE w:val="0"/>
              <w:autoSpaceDN w:val="0"/>
              <w:adjustRightInd w:val="0"/>
              <w:spacing w:after="0" w:line="240" w:lineRule="auto"/>
              <w:rPr>
                <w:szCs w:val="18"/>
              </w:rPr>
            </w:pPr>
            <w:r w:rsidRPr="004E31E6">
              <w:rPr>
                <w:szCs w:val="18"/>
              </w:rPr>
              <w:t>Pisana obavijest o odbijanju prijave (Ocjena projektnog prijedloga)</w:t>
            </w:r>
          </w:p>
          <w:p w:rsidR="00B753DA" w:rsidRPr="004E31E6" w:rsidRDefault="00B753DA" w:rsidP="000A0B63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Cs w:val="18"/>
              </w:rPr>
            </w:pPr>
          </w:p>
        </w:tc>
        <w:tc>
          <w:tcPr>
            <w:tcW w:w="2499" w:type="pct"/>
            <w:vAlign w:val="center"/>
          </w:tcPr>
          <w:p w:rsidR="00B753DA" w:rsidRPr="004E31E6" w:rsidRDefault="00B753DA" w:rsidP="000A0B6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18"/>
              </w:rPr>
            </w:pPr>
            <w:r w:rsidRPr="004E31E6">
              <w:rPr>
                <w:color w:val="000000"/>
                <w:szCs w:val="18"/>
              </w:rPr>
              <w:t xml:space="preserve">u roku od </w:t>
            </w:r>
            <w:r w:rsidR="00640239" w:rsidRPr="004E31E6">
              <w:rPr>
                <w:color w:val="000000"/>
                <w:szCs w:val="18"/>
              </w:rPr>
              <w:t>45 radnih</w:t>
            </w:r>
            <w:r w:rsidRPr="004E31E6">
              <w:rPr>
                <w:color w:val="000000"/>
                <w:szCs w:val="18"/>
              </w:rPr>
              <w:t xml:space="preserve"> dana </w:t>
            </w:r>
            <w:r w:rsidR="00C80333" w:rsidRPr="004E31E6">
              <w:rPr>
                <w:color w:val="000000"/>
                <w:szCs w:val="18"/>
              </w:rPr>
              <w:t xml:space="preserve">od dana  zatvaranja </w:t>
            </w:r>
            <w:r w:rsidR="007B555E" w:rsidRPr="004E31E6">
              <w:rPr>
                <w:color w:val="000000"/>
                <w:szCs w:val="18"/>
              </w:rPr>
              <w:t>Javnog poziva</w:t>
            </w:r>
          </w:p>
        </w:tc>
      </w:tr>
      <w:tr w:rsidR="00B753DA" w:rsidRPr="004E31E6">
        <w:trPr>
          <w:trHeight w:val="567"/>
        </w:trPr>
        <w:tc>
          <w:tcPr>
            <w:tcW w:w="0" w:type="auto"/>
            <w:vAlign w:val="center"/>
          </w:tcPr>
          <w:p w:rsidR="00B753DA" w:rsidRPr="004E31E6" w:rsidRDefault="007C6387" w:rsidP="000A0B6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18"/>
              </w:rPr>
            </w:pPr>
            <w:r w:rsidRPr="004E31E6">
              <w:rPr>
                <w:color w:val="000000"/>
                <w:szCs w:val="18"/>
              </w:rPr>
              <w:t>4</w:t>
            </w:r>
            <w:r w:rsidR="00B753DA" w:rsidRPr="004E31E6">
              <w:rPr>
                <w:color w:val="000000"/>
                <w:szCs w:val="18"/>
              </w:rPr>
              <w:t>.</w:t>
            </w:r>
          </w:p>
        </w:tc>
        <w:tc>
          <w:tcPr>
            <w:tcW w:w="2284" w:type="pct"/>
            <w:vAlign w:val="center"/>
          </w:tcPr>
          <w:p w:rsidR="00B753DA" w:rsidRPr="004E31E6" w:rsidRDefault="004D3ED3" w:rsidP="000A0B6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18"/>
              </w:rPr>
            </w:pPr>
            <w:r w:rsidRPr="004E31E6">
              <w:rPr>
                <w:color w:val="000000"/>
                <w:szCs w:val="18"/>
              </w:rPr>
              <w:t>Prihvaćanje Ugovora od strane K</w:t>
            </w:r>
            <w:r w:rsidR="00B753DA" w:rsidRPr="004E31E6">
              <w:rPr>
                <w:color w:val="000000"/>
                <w:szCs w:val="18"/>
              </w:rPr>
              <w:t>orisnika</w:t>
            </w:r>
          </w:p>
        </w:tc>
        <w:tc>
          <w:tcPr>
            <w:tcW w:w="2499" w:type="pct"/>
            <w:vAlign w:val="center"/>
          </w:tcPr>
          <w:p w:rsidR="00B753DA" w:rsidRPr="004E31E6" w:rsidRDefault="00B753DA" w:rsidP="000A0B6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18"/>
              </w:rPr>
            </w:pPr>
            <w:r w:rsidRPr="004E31E6">
              <w:rPr>
                <w:color w:val="000000"/>
                <w:szCs w:val="18"/>
              </w:rPr>
              <w:t>u roku od 15 dana od dana primitka potpisanog Ugovora</w:t>
            </w:r>
          </w:p>
        </w:tc>
      </w:tr>
      <w:tr w:rsidR="00B753DA" w:rsidRPr="004E31E6">
        <w:trPr>
          <w:trHeight w:val="567"/>
        </w:trPr>
        <w:tc>
          <w:tcPr>
            <w:tcW w:w="0" w:type="auto"/>
            <w:vAlign w:val="center"/>
          </w:tcPr>
          <w:p w:rsidR="00B753DA" w:rsidRPr="004E31E6" w:rsidRDefault="007C6387" w:rsidP="000A0B6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18"/>
              </w:rPr>
            </w:pPr>
            <w:r w:rsidRPr="004E31E6">
              <w:rPr>
                <w:color w:val="000000"/>
                <w:szCs w:val="18"/>
              </w:rPr>
              <w:t>5</w:t>
            </w:r>
            <w:r w:rsidR="00B753DA" w:rsidRPr="004E31E6">
              <w:rPr>
                <w:color w:val="000000"/>
                <w:szCs w:val="18"/>
              </w:rPr>
              <w:t>.</w:t>
            </w:r>
          </w:p>
        </w:tc>
        <w:tc>
          <w:tcPr>
            <w:tcW w:w="2284" w:type="pct"/>
            <w:vAlign w:val="center"/>
          </w:tcPr>
          <w:p w:rsidR="00B753DA" w:rsidRPr="004E31E6" w:rsidRDefault="00B753DA" w:rsidP="000A0B6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18"/>
              </w:rPr>
            </w:pPr>
            <w:r w:rsidRPr="004E31E6">
              <w:rPr>
                <w:color w:val="000000"/>
                <w:szCs w:val="18"/>
              </w:rPr>
              <w:t xml:space="preserve">Isplata sredstava u iznosu od </w:t>
            </w:r>
            <w:r w:rsidR="003E11A6" w:rsidRPr="004E31E6">
              <w:rPr>
                <w:color w:val="000000"/>
                <w:szCs w:val="18"/>
              </w:rPr>
              <w:t>8</w:t>
            </w:r>
            <w:r w:rsidRPr="004E31E6">
              <w:rPr>
                <w:color w:val="000000"/>
                <w:szCs w:val="18"/>
              </w:rPr>
              <w:t>0% od odobrene potpore</w:t>
            </w:r>
          </w:p>
        </w:tc>
        <w:tc>
          <w:tcPr>
            <w:tcW w:w="2499" w:type="pct"/>
            <w:vAlign w:val="center"/>
          </w:tcPr>
          <w:p w:rsidR="00B753DA" w:rsidRPr="004E31E6" w:rsidRDefault="00B753DA" w:rsidP="000A0B6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18"/>
              </w:rPr>
            </w:pPr>
            <w:r w:rsidRPr="004E31E6">
              <w:rPr>
                <w:color w:val="000000"/>
                <w:szCs w:val="18"/>
              </w:rPr>
              <w:t xml:space="preserve">u roku od 10 radnih dana od dana primitka potpisanog Ugovora od strane </w:t>
            </w:r>
            <w:r w:rsidR="004D3ED3" w:rsidRPr="004E31E6">
              <w:rPr>
                <w:color w:val="000000"/>
                <w:szCs w:val="18"/>
              </w:rPr>
              <w:t>K</w:t>
            </w:r>
            <w:r w:rsidRPr="004E31E6">
              <w:rPr>
                <w:color w:val="000000"/>
                <w:szCs w:val="18"/>
              </w:rPr>
              <w:t>orisnika</w:t>
            </w:r>
          </w:p>
        </w:tc>
      </w:tr>
      <w:tr w:rsidR="00B753DA" w:rsidRPr="004E31E6">
        <w:trPr>
          <w:trHeight w:val="567"/>
        </w:trPr>
        <w:tc>
          <w:tcPr>
            <w:tcW w:w="0" w:type="auto"/>
            <w:vAlign w:val="center"/>
          </w:tcPr>
          <w:p w:rsidR="00B753DA" w:rsidRPr="004E31E6" w:rsidRDefault="007C6387" w:rsidP="000A0B6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18"/>
              </w:rPr>
            </w:pPr>
            <w:r w:rsidRPr="004E31E6">
              <w:rPr>
                <w:color w:val="000000"/>
                <w:szCs w:val="18"/>
              </w:rPr>
              <w:t>6</w:t>
            </w:r>
            <w:r w:rsidR="00B753DA" w:rsidRPr="004E31E6">
              <w:rPr>
                <w:color w:val="000000"/>
                <w:szCs w:val="18"/>
              </w:rPr>
              <w:t>.</w:t>
            </w:r>
          </w:p>
        </w:tc>
        <w:tc>
          <w:tcPr>
            <w:tcW w:w="2284" w:type="pct"/>
            <w:vAlign w:val="center"/>
          </w:tcPr>
          <w:p w:rsidR="00B753DA" w:rsidRPr="004E31E6" w:rsidRDefault="00B753DA" w:rsidP="000A0B6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18"/>
              </w:rPr>
            </w:pPr>
            <w:r w:rsidRPr="004E31E6">
              <w:rPr>
                <w:color w:val="000000"/>
                <w:szCs w:val="18"/>
              </w:rPr>
              <w:t>Dostava</w:t>
            </w:r>
            <w:r w:rsidR="00F83699" w:rsidRPr="004E31E6">
              <w:rPr>
                <w:color w:val="000000"/>
                <w:szCs w:val="18"/>
              </w:rPr>
              <w:t xml:space="preserve"> Privremenog izvještaja</w:t>
            </w:r>
            <w:r w:rsidRPr="004E31E6">
              <w:rPr>
                <w:color w:val="000000"/>
                <w:szCs w:val="18"/>
              </w:rPr>
              <w:t xml:space="preserve"> o provedbi projekta </w:t>
            </w:r>
            <w:r w:rsidR="00C80333" w:rsidRPr="004E31E6">
              <w:rPr>
                <w:color w:val="000000"/>
                <w:szCs w:val="18"/>
              </w:rPr>
              <w:t xml:space="preserve"> od strane Korisnika</w:t>
            </w:r>
          </w:p>
        </w:tc>
        <w:tc>
          <w:tcPr>
            <w:tcW w:w="2499" w:type="pct"/>
            <w:vAlign w:val="center"/>
          </w:tcPr>
          <w:p w:rsidR="00B753DA" w:rsidRPr="004E31E6" w:rsidRDefault="00B753DA" w:rsidP="000A0B6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18"/>
              </w:rPr>
            </w:pPr>
            <w:r w:rsidRPr="004E31E6">
              <w:rPr>
                <w:color w:val="000000"/>
                <w:szCs w:val="18"/>
              </w:rPr>
              <w:t xml:space="preserve">u roku </w:t>
            </w:r>
            <w:r w:rsidR="00F83699" w:rsidRPr="004E31E6">
              <w:rPr>
                <w:color w:val="000000"/>
              </w:rPr>
              <w:t>6 mjeseci (180 dana</w:t>
            </w:r>
            <w:r w:rsidR="003E11A6" w:rsidRPr="004E31E6">
              <w:rPr>
                <w:color w:val="000000"/>
              </w:rPr>
              <w:t xml:space="preserve">) </w:t>
            </w:r>
            <w:r w:rsidRPr="004E31E6">
              <w:rPr>
                <w:color w:val="000000"/>
                <w:szCs w:val="18"/>
              </w:rPr>
              <w:t xml:space="preserve">od dana zaključenja </w:t>
            </w:r>
            <w:r w:rsidR="003E11A6" w:rsidRPr="004E31E6">
              <w:rPr>
                <w:color w:val="000000"/>
                <w:szCs w:val="18"/>
              </w:rPr>
              <w:t>U</w:t>
            </w:r>
            <w:r w:rsidRPr="004E31E6">
              <w:rPr>
                <w:color w:val="000000"/>
                <w:szCs w:val="18"/>
              </w:rPr>
              <w:t>govora</w:t>
            </w:r>
          </w:p>
        </w:tc>
      </w:tr>
      <w:tr w:rsidR="00F83699" w:rsidRPr="004E31E6">
        <w:trPr>
          <w:trHeight w:val="567"/>
        </w:trPr>
        <w:tc>
          <w:tcPr>
            <w:tcW w:w="0" w:type="auto"/>
            <w:vAlign w:val="center"/>
          </w:tcPr>
          <w:p w:rsidR="00F83699" w:rsidRPr="004E31E6" w:rsidRDefault="007C6387" w:rsidP="000A0B6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18"/>
              </w:rPr>
            </w:pPr>
            <w:r w:rsidRPr="004E31E6">
              <w:rPr>
                <w:color w:val="000000"/>
                <w:szCs w:val="18"/>
              </w:rPr>
              <w:t>7</w:t>
            </w:r>
            <w:r w:rsidR="00F83699" w:rsidRPr="004E31E6">
              <w:rPr>
                <w:color w:val="000000"/>
                <w:szCs w:val="18"/>
              </w:rPr>
              <w:t>.</w:t>
            </w:r>
          </w:p>
        </w:tc>
        <w:tc>
          <w:tcPr>
            <w:tcW w:w="2284" w:type="pct"/>
            <w:vAlign w:val="center"/>
          </w:tcPr>
          <w:p w:rsidR="00F83699" w:rsidRPr="004E31E6" w:rsidRDefault="00F83699" w:rsidP="000A0B6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18"/>
              </w:rPr>
            </w:pPr>
            <w:r w:rsidRPr="004E31E6">
              <w:rPr>
                <w:color w:val="000000"/>
                <w:szCs w:val="18"/>
              </w:rPr>
              <w:t>Dostava Završnog izvještaja o provedbi projekta i dokaza o namjenskom utrošku sredstava</w:t>
            </w:r>
            <w:r w:rsidR="00C80333" w:rsidRPr="004E31E6">
              <w:rPr>
                <w:color w:val="000000"/>
                <w:szCs w:val="18"/>
              </w:rPr>
              <w:t xml:space="preserve"> od strane Korisnika</w:t>
            </w:r>
          </w:p>
        </w:tc>
        <w:tc>
          <w:tcPr>
            <w:tcW w:w="2499" w:type="pct"/>
            <w:vAlign w:val="center"/>
          </w:tcPr>
          <w:p w:rsidR="00F83699" w:rsidRPr="004E31E6" w:rsidRDefault="00F83699" w:rsidP="000A0B6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18"/>
              </w:rPr>
            </w:pPr>
            <w:r w:rsidRPr="004E31E6">
              <w:rPr>
                <w:color w:val="000000"/>
                <w:szCs w:val="18"/>
              </w:rPr>
              <w:t xml:space="preserve">u roku </w:t>
            </w:r>
            <w:r w:rsidRPr="004E31E6">
              <w:rPr>
                <w:color w:val="000000"/>
              </w:rPr>
              <w:t xml:space="preserve">1 godine (365 dana) </w:t>
            </w:r>
            <w:r w:rsidRPr="004E31E6">
              <w:rPr>
                <w:color w:val="000000"/>
                <w:szCs w:val="18"/>
              </w:rPr>
              <w:t>od dana zaključenja Ugovora</w:t>
            </w:r>
          </w:p>
        </w:tc>
      </w:tr>
      <w:tr w:rsidR="00B753DA" w:rsidRPr="004E31E6">
        <w:trPr>
          <w:trHeight w:val="567"/>
        </w:trPr>
        <w:tc>
          <w:tcPr>
            <w:tcW w:w="0" w:type="auto"/>
            <w:vAlign w:val="center"/>
          </w:tcPr>
          <w:p w:rsidR="00B753DA" w:rsidRPr="004E31E6" w:rsidRDefault="007C6387" w:rsidP="000A0B6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18"/>
              </w:rPr>
            </w:pPr>
            <w:r w:rsidRPr="004E31E6">
              <w:rPr>
                <w:color w:val="000000"/>
                <w:szCs w:val="18"/>
              </w:rPr>
              <w:t>8</w:t>
            </w:r>
            <w:r w:rsidR="00B753DA" w:rsidRPr="004E31E6">
              <w:rPr>
                <w:color w:val="000000"/>
                <w:szCs w:val="18"/>
              </w:rPr>
              <w:t>.</w:t>
            </w:r>
          </w:p>
        </w:tc>
        <w:tc>
          <w:tcPr>
            <w:tcW w:w="2284" w:type="pct"/>
            <w:vAlign w:val="center"/>
          </w:tcPr>
          <w:p w:rsidR="00B753DA" w:rsidRPr="004E31E6" w:rsidRDefault="00B753DA" w:rsidP="000A0B6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18"/>
              </w:rPr>
            </w:pPr>
            <w:r w:rsidRPr="004E31E6">
              <w:rPr>
                <w:color w:val="000000"/>
                <w:szCs w:val="18"/>
              </w:rPr>
              <w:t xml:space="preserve">Isplata preostalog iznosa </w:t>
            </w:r>
            <w:r w:rsidRPr="004E31E6">
              <w:rPr>
                <w:szCs w:val="18"/>
              </w:rPr>
              <w:t xml:space="preserve">potpore do maksimalno </w:t>
            </w:r>
            <w:r w:rsidR="003E11A6" w:rsidRPr="004E31E6">
              <w:rPr>
                <w:szCs w:val="18"/>
              </w:rPr>
              <w:t>75</w:t>
            </w:r>
            <w:r w:rsidRPr="004E31E6">
              <w:rPr>
                <w:szCs w:val="18"/>
              </w:rPr>
              <w:t>%</w:t>
            </w:r>
            <w:r w:rsidR="00C80333" w:rsidRPr="004E31E6">
              <w:rPr>
                <w:szCs w:val="18"/>
              </w:rPr>
              <w:t xml:space="preserve"> ili 50%</w:t>
            </w:r>
            <w:r w:rsidR="006B354D" w:rsidRPr="004E31E6">
              <w:rPr>
                <w:szCs w:val="18"/>
              </w:rPr>
              <w:t xml:space="preserve">od </w:t>
            </w:r>
            <w:r w:rsidRPr="004E31E6">
              <w:rPr>
                <w:szCs w:val="18"/>
              </w:rPr>
              <w:t>ukupno prihvatljivih troškova iskazanih u  utvrđenoj tablici proračuna</w:t>
            </w:r>
          </w:p>
        </w:tc>
        <w:tc>
          <w:tcPr>
            <w:tcW w:w="2499" w:type="pct"/>
            <w:vAlign w:val="center"/>
          </w:tcPr>
          <w:p w:rsidR="00B753DA" w:rsidRPr="004E31E6" w:rsidRDefault="00B753DA" w:rsidP="00373957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18"/>
              </w:rPr>
            </w:pPr>
            <w:r w:rsidRPr="004E31E6">
              <w:rPr>
                <w:color w:val="000000"/>
                <w:szCs w:val="18"/>
              </w:rPr>
              <w:t xml:space="preserve">u roku od 10 radnih dana od dana odobrenja </w:t>
            </w:r>
            <w:r w:rsidR="00AB0459" w:rsidRPr="004E31E6">
              <w:rPr>
                <w:color w:val="000000"/>
                <w:szCs w:val="18"/>
              </w:rPr>
              <w:t>Završnog i</w:t>
            </w:r>
            <w:r w:rsidRPr="004E31E6">
              <w:rPr>
                <w:color w:val="000000"/>
                <w:szCs w:val="18"/>
              </w:rPr>
              <w:t>zvještaja o provedbi projekta</w:t>
            </w:r>
            <w:r w:rsidR="00062825">
              <w:rPr>
                <w:color w:val="000000"/>
                <w:szCs w:val="18"/>
              </w:rPr>
              <w:t xml:space="preserve"> </w:t>
            </w:r>
            <w:r w:rsidRPr="004E31E6">
              <w:rPr>
                <w:color w:val="000000"/>
                <w:szCs w:val="18"/>
              </w:rPr>
              <w:t>i dokaza o namjenskom utrošku sredstava</w:t>
            </w:r>
            <w:r w:rsidR="004B0DFC" w:rsidRPr="004E31E6">
              <w:rPr>
                <w:color w:val="000000"/>
                <w:szCs w:val="18"/>
              </w:rPr>
              <w:t xml:space="preserve"> (ne prije 1.1.</w:t>
            </w:r>
            <w:r w:rsidR="00373957" w:rsidRPr="004E31E6">
              <w:rPr>
                <w:color w:val="000000"/>
                <w:szCs w:val="18"/>
              </w:rPr>
              <w:t>2016</w:t>
            </w:r>
            <w:r w:rsidR="004B0DFC" w:rsidRPr="004E31E6">
              <w:rPr>
                <w:color w:val="000000"/>
                <w:szCs w:val="18"/>
              </w:rPr>
              <w:t>. godine)</w:t>
            </w:r>
          </w:p>
        </w:tc>
      </w:tr>
    </w:tbl>
    <w:p w:rsidR="007C6387" w:rsidRPr="004E31E6" w:rsidRDefault="007C6387" w:rsidP="000A0B63">
      <w:pPr>
        <w:pStyle w:val="ListParagraph"/>
        <w:spacing w:after="240"/>
        <w:ind w:left="0"/>
        <w:jc w:val="both"/>
        <w:rPr>
          <w:rFonts w:ascii="Calibri" w:hAnsi="Calibri" w:cs="Calibri"/>
          <w:b/>
          <w:bCs/>
          <w:lang w:val="hr-HR"/>
        </w:rPr>
      </w:pPr>
    </w:p>
    <w:p w:rsidR="00B753DA" w:rsidRPr="004E31E6" w:rsidRDefault="00B753DA" w:rsidP="000A0B63">
      <w:pPr>
        <w:pStyle w:val="ListParagraph"/>
        <w:spacing w:after="240"/>
        <w:ind w:left="0"/>
        <w:jc w:val="both"/>
        <w:rPr>
          <w:rFonts w:ascii="Calibri" w:hAnsi="Calibri" w:cs="Calibri"/>
          <w:b/>
          <w:bCs/>
          <w:lang w:val="hr-HR"/>
        </w:rPr>
      </w:pPr>
      <w:r w:rsidRPr="004E31E6">
        <w:rPr>
          <w:rFonts w:ascii="Calibri" w:hAnsi="Calibri" w:cs="Calibri"/>
          <w:b/>
          <w:bCs/>
          <w:lang w:val="hr-HR"/>
        </w:rPr>
        <w:t>14. PRILOZI</w:t>
      </w:r>
    </w:p>
    <w:p w:rsidR="00B753DA" w:rsidRPr="004E31E6" w:rsidRDefault="00B753DA" w:rsidP="000A0B63">
      <w:pPr>
        <w:pStyle w:val="ListParagraph"/>
        <w:ind w:left="0"/>
        <w:jc w:val="both"/>
        <w:rPr>
          <w:rFonts w:ascii="Calibri" w:hAnsi="Calibri" w:cs="Calibri"/>
          <w:lang w:val="hr-HR"/>
        </w:rPr>
      </w:pPr>
      <w:r w:rsidRPr="004E31E6">
        <w:rPr>
          <w:rFonts w:ascii="Calibri" w:hAnsi="Calibri" w:cs="Calibri"/>
          <w:lang w:val="hr-HR"/>
        </w:rPr>
        <w:t xml:space="preserve">Sastavni dijelovi ovog </w:t>
      </w:r>
      <w:r w:rsidR="007B555E" w:rsidRPr="004E31E6">
        <w:rPr>
          <w:rFonts w:ascii="Calibri" w:hAnsi="Calibri" w:cs="Calibri"/>
          <w:lang w:val="hr-HR"/>
        </w:rPr>
        <w:t>Javnog poziva</w:t>
      </w:r>
      <w:r w:rsidRPr="004E31E6">
        <w:rPr>
          <w:rFonts w:ascii="Calibri" w:hAnsi="Calibri" w:cs="Calibri"/>
          <w:lang w:val="hr-HR"/>
        </w:rPr>
        <w:t xml:space="preserve"> su:</w:t>
      </w:r>
    </w:p>
    <w:p w:rsidR="00B753DA" w:rsidRPr="004E31E6" w:rsidRDefault="00B753DA" w:rsidP="00EF56A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</w:rPr>
      </w:pPr>
      <w:r w:rsidRPr="004E31E6">
        <w:rPr>
          <w:color w:val="000000"/>
        </w:rPr>
        <w:t xml:space="preserve">Prijavni obrazac </w:t>
      </w:r>
      <w:r w:rsidR="00B5344C" w:rsidRPr="004E31E6">
        <w:rPr>
          <w:color w:val="000000"/>
        </w:rPr>
        <w:t>JKPI</w:t>
      </w:r>
      <w:r w:rsidR="008875F1" w:rsidRPr="004E31E6">
        <w:rPr>
          <w:color w:val="000000"/>
        </w:rPr>
        <w:t>/2015</w:t>
      </w:r>
      <w:r w:rsidR="00174431" w:rsidRPr="004E31E6">
        <w:rPr>
          <w:rFonts w:eastAsia="Times New Roman"/>
          <w:color w:val="000000"/>
        </w:rPr>
        <w:t xml:space="preserve">s Tablicom proračuna </w:t>
      </w:r>
      <w:r w:rsidR="00FE0513" w:rsidRPr="004E31E6">
        <w:rPr>
          <w:rFonts w:eastAsia="Times New Roman"/>
          <w:color w:val="000000"/>
        </w:rPr>
        <w:t>projektnog prijedloga</w:t>
      </w:r>
    </w:p>
    <w:p w:rsidR="00B753DA" w:rsidRPr="004E31E6" w:rsidRDefault="00B753DA" w:rsidP="00EF56AA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Calibri" w:hAnsi="Calibri" w:cs="Calibri"/>
          <w:color w:val="000000"/>
          <w:lang w:val="hr-HR"/>
        </w:rPr>
      </w:pPr>
      <w:r w:rsidRPr="004E31E6">
        <w:rPr>
          <w:rFonts w:ascii="Calibri" w:hAnsi="Calibri" w:cs="Calibri"/>
          <w:color w:val="000000"/>
          <w:lang w:val="hr-HR"/>
        </w:rPr>
        <w:t>Obrazac Izjave o korištenim potporama male vrijednosti</w:t>
      </w:r>
    </w:p>
    <w:p w:rsidR="00B753DA" w:rsidRPr="004E31E6" w:rsidRDefault="00B753DA" w:rsidP="00EF56AA">
      <w:pPr>
        <w:pStyle w:val="ListParagraph"/>
        <w:numPr>
          <w:ilvl w:val="0"/>
          <w:numId w:val="5"/>
        </w:numPr>
        <w:rPr>
          <w:rFonts w:ascii="Calibri" w:hAnsi="Calibri" w:cs="Calibri"/>
          <w:color w:val="000000"/>
          <w:lang w:val="hr-HR"/>
        </w:rPr>
      </w:pPr>
      <w:r w:rsidRPr="004E31E6">
        <w:rPr>
          <w:rFonts w:ascii="Calibri" w:hAnsi="Calibri" w:cs="Calibri"/>
          <w:color w:val="000000"/>
          <w:lang w:val="hr-HR"/>
        </w:rPr>
        <w:t xml:space="preserve">Skupna izjava </w:t>
      </w:r>
      <w:r w:rsidR="00B5344C" w:rsidRPr="004E31E6">
        <w:rPr>
          <w:rFonts w:ascii="Calibri" w:hAnsi="Calibri" w:cs="Calibri"/>
          <w:color w:val="000000"/>
          <w:lang w:val="hr-HR"/>
        </w:rPr>
        <w:t>JKPI</w:t>
      </w:r>
      <w:r w:rsidR="008875F1" w:rsidRPr="004E31E6">
        <w:rPr>
          <w:rFonts w:ascii="Calibri" w:hAnsi="Calibri" w:cs="Calibri"/>
          <w:color w:val="000000"/>
          <w:lang w:val="hr-HR"/>
        </w:rPr>
        <w:t>/2015</w:t>
      </w:r>
    </w:p>
    <w:p w:rsidR="00B753DA" w:rsidRPr="004E31E6" w:rsidRDefault="00B753DA" w:rsidP="00EF56AA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Calibri" w:hAnsi="Calibri" w:cs="Calibri"/>
          <w:color w:val="000000"/>
          <w:lang w:val="hr-HR"/>
        </w:rPr>
      </w:pPr>
      <w:r w:rsidRPr="004E31E6">
        <w:rPr>
          <w:rFonts w:ascii="Calibri" w:hAnsi="Calibri" w:cs="Calibri"/>
          <w:color w:val="000000"/>
          <w:lang w:val="hr-HR"/>
        </w:rPr>
        <w:t>Obrazac Ugovora</w:t>
      </w:r>
    </w:p>
    <w:p w:rsidR="0015404D" w:rsidRPr="004E31E6" w:rsidRDefault="0015404D" w:rsidP="000A0B63">
      <w:pPr>
        <w:spacing w:line="240" w:lineRule="auto"/>
        <w:rPr>
          <w:b/>
          <w:bCs/>
        </w:rPr>
      </w:pPr>
    </w:p>
    <w:p w:rsidR="004E31E6" w:rsidRPr="004E31E6" w:rsidRDefault="004E31E6" w:rsidP="000A0B63">
      <w:pPr>
        <w:spacing w:line="240" w:lineRule="auto"/>
        <w:rPr>
          <w:b/>
          <w:bCs/>
        </w:rPr>
      </w:pPr>
    </w:p>
    <w:p w:rsidR="004E31E6" w:rsidRPr="004E31E6" w:rsidRDefault="004E31E6" w:rsidP="000A0B63">
      <w:pPr>
        <w:spacing w:line="240" w:lineRule="auto"/>
        <w:rPr>
          <w:b/>
          <w:bCs/>
        </w:rPr>
      </w:pPr>
    </w:p>
    <w:p w:rsidR="004E31E6" w:rsidRPr="004E31E6" w:rsidRDefault="004E31E6" w:rsidP="000A0B63">
      <w:pPr>
        <w:spacing w:line="240" w:lineRule="auto"/>
        <w:rPr>
          <w:b/>
          <w:bCs/>
        </w:rPr>
      </w:pPr>
    </w:p>
    <w:p w:rsidR="004E31E6" w:rsidRPr="004E31E6" w:rsidRDefault="004E31E6" w:rsidP="000A0B63">
      <w:pPr>
        <w:spacing w:line="240" w:lineRule="auto"/>
        <w:rPr>
          <w:b/>
          <w:bCs/>
        </w:rPr>
      </w:pPr>
    </w:p>
    <w:p w:rsidR="00B753DA" w:rsidRPr="004E31E6" w:rsidRDefault="00B753DA" w:rsidP="000A0B63">
      <w:pPr>
        <w:spacing w:line="240" w:lineRule="auto"/>
        <w:rPr>
          <w:b/>
          <w:bCs/>
        </w:rPr>
      </w:pPr>
      <w:r w:rsidRPr="004E31E6">
        <w:rPr>
          <w:b/>
          <w:bCs/>
        </w:rPr>
        <w:lastRenderedPageBreak/>
        <w:t>15. ZAKLJUČNE ODREDBE</w:t>
      </w:r>
    </w:p>
    <w:p w:rsidR="00B753DA" w:rsidRPr="004E31E6" w:rsidRDefault="00217607" w:rsidP="000A0B63">
      <w:pPr>
        <w:autoSpaceDE w:val="0"/>
        <w:autoSpaceDN w:val="0"/>
        <w:adjustRightInd w:val="0"/>
        <w:spacing w:after="0" w:line="240" w:lineRule="auto"/>
        <w:jc w:val="both"/>
      </w:pPr>
      <w:r w:rsidRPr="004E31E6">
        <w:rPr>
          <w:b/>
          <w:bCs/>
        </w:rPr>
        <w:t>HAMAG-BICRO</w:t>
      </w:r>
      <w:r w:rsidR="00B753DA" w:rsidRPr="004E31E6">
        <w:rPr>
          <w:b/>
          <w:bCs/>
        </w:rPr>
        <w:t xml:space="preserve"> zadržava pravo izmjena i dopuna ovog </w:t>
      </w:r>
      <w:r w:rsidR="007B555E" w:rsidRPr="004E31E6">
        <w:rPr>
          <w:b/>
          <w:bCs/>
        </w:rPr>
        <w:t>Javnog poziva</w:t>
      </w:r>
      <w:r w:rsidR="00B753DA" w:rsidRPr="004E31E6">
        <w:rPr>
          <w:b/>
          <w:bCs/>
        </w:rPr>
        <w:t xml:space="preserve">. </w:t>
      </w:r>
      <w:r w:rsidR="00B753DA" w:rsidRPr="004E31E6">
        <w:t xml:space="preserve">Eventualne izmjene i dopune </w:t>
      </w:r>
      <w:r w:rsidR="007B555E" w:rsidRPr="004E31E6">
        <w:t>Javnog poziva</w:t>
      </w:r>
      <w:r w:rsidR="00B753DA" w:rsidRPr="004E31E6">
        <w:t xml:space="preserve"> objavit će se na mrežnim stranicama </w:t>
      </w:r>
      <w:r w:rsidRPr="004E31E6">
        <w:t>HAMAG-BICRO</w:t>
      </w:r>
      <w:r w:rsidR="00B753DA" w:rsidRPr="004E31E6">
        <w:t>-a (</w:t>
      </w:r>
      <w:hyperlink r:id="rId16" w:history="1">
        <w:r w:rsidR="000E2CA3" w:rsidRPr="004E31E6">
          <w:rPr>
            <w:rStyle w:val="Hyperlink"/>
          </w:rPr>
          <w:t>www.hamagbicro.hr</w:t>
        </w:r>
      </w:hyperlink>
      <w:r w:rsidR="00B753DA" w:rsidRPr="004E31E6">
        <w:t>)</w:t>
      </w:r>
      <w:r w:rsidR="003E11A6" w:rsidRPr="004E31E6">
        <w:t>i na stranicama Ministarstva poduzetništva i obrta (</w:t>
      </w:r>
      <w:hyperlink r:id="rId17" w:history="1">
        <w:r w:rsidR="003E11A6" w:rsidRPr="004E31E6">
          <w:rPr>
            <w:rStyle w:val="Hyperlink"/>
          </w:rPr>
          <w:t>www.minpo.hr</w:t>
        </w:r>
      </w:hyperlink>
      <w:r w:rsidR="003E11A6" w:rsidRPr="004E31E6">
        <w:t>).</w:t>
      </w:r>
    </w:p>
    <w:p w:rsidR="006C0DEA" w:rsidRPr="004E31E6" w:rsidRDefault="006C0DEA" w:rsidP="000A0B63">
      <w:pPr>
        <w:autoSpaceDE w:val="0"/>
        <w:autoSpaceDN w:val="0"/>
        <w:adjustRightInd w:val="0"/>
        <w:spacing w:after="0" w:line="240" w:lineRule="auto"/>
        <w:jc w:val="both"/>
      </w:pPr>
    </w:p>
    <w:p w:rsidR="006C0DEA" w:rsidRPr="004E31E6" w:rsidRDefault="006C0DEA" w:rsidP="000A0B63">
      <w:pPr>
        <w:autoSpaceDE w:val="0"/>
        <w:autoSpaceDN w:val="0"/>
        <w:adjustRightInd w:val="0"/>
        <w:spacing w:after="0" w:line="240" w:lineRule="auto"/>
        <w:jc w:val="both"/>
      </w:pPr>
      <w:r w:rsidRPr="004E31E6">
        <w:t xml:space="preserve">Svi upiti podnose se u pisanom obliku na adresu e-pošte </w:t>
      </w:r>
      <w:hyperlink r:id="rId18" w:history="1">
        <w:r w:rsidR="00A834B5" w:rsidRPr="004E31E6">
          <w:rPr>
            <w:rStyle w:val="Hyperlink"/>
          </w:rPr>
          <w:t>potpore@hamagbicro.hr</w:t>
        </w:r>
      </w:hyperlink>
      <w:r w:rsidR="002B7C3B" w:rsidRPr="004E31E6">
        <w:t>, a odgovori se objavljuju na mrežnim stranicama</w:t>
      </w:r>
      <w:r w:rsidR="00062825">
        <w:t xml:space="preserve"> </w:t>
      </w:r>
      <w:r w:rsidR="00FE7EBE" w:rsidRPr="004E31E6">
        <w:t>Ministarstva i</w:t>
      </w:r>
      <w:r w:rsidR="00062825">
        <w:t xml:space="preserve"> </w:t>
      </w:r>
      <w:r w:rsidR="00217607" w:rsidRPr="004E31E6">
        <w:t>HAMAG-BICRO</w:t>
      </w:r>
      <w:r w:rsidR="002B7C3B" w:rsidRPr="004E31E6">
        <w:t>-a.</w:t>
      </w:r>
    </w:p>
    <w:p w:rsidR="00C80333" w:rsidRPr="004E31E6" w:rsidRDefault="00C80333" w:rsidP="000A0B63">
      <w:pPr>
        <w:autoSpaceDE w:val="0"/>
        <w:autoSpaceDN w:val="0"/>
        <w:adjustRightInd w:val="0"/>
        <w:spacing w:after="0" w:line="240" w:lineRule="auto"/>
        <w:jc w:val="both"/>
        <w:rPr>
          <w:b/>
          <w:color w:val="000000"/>
          <w:u w:val="single"/>
        </w:rPr>
      </w:pPr>
      <w:r w:rsidRPr="004E31E6">
        <w:rPr>
          <w:b/>
          <w:u w:val="single"/>
        </w:rPr>
        <w:t>Odgovori na upite vezan</w:t>
      </w:r>
      <w:r w:rsidR="00CD1EF9" w:rsidRPr="004E31E6">
        <w:rPr>
          <w:b/>
          <w:u w:val="single"/>
        </w:rPr>
        <w:t>i</w:t>
      </w:r>
      <w:r w:rsidRPr="004E31E6">
        <w:rPr>
          <w:b/>
          <w:u w:val="single"/>
        </w:rPr>
        <w:t xml:space="preserve"> uz ovaj </w:t>
      </w:r>
      <w:r w:rsidR="007B555E" w:rsidRPr="004E31E6">
        <w:rPr>
          <w:b/>
          <w:u w:val="single"/>
        </w:rPr>
        <w:t>Javni poziv</w:t>
      </w:r>
      <w:r w:rsidRPr="004E31E6">
        <w:rPr>
          <w:b/>
          <w:u w:val="single"/>
        </w:rPr>
        <w:t xml:space="preserve"> nije moguće dobiti putem </w:t>
      </w:r>
      <w:proofErr w:type="spellStart"/>
      <w:r w:rsidRPr="004E31E6">
        <w:rPr>
          <w:b/>
          <w:u w:val="single"/>
        </w:rPr>
        <w:t>Info</w:t>
      </w:r>
      <w:proofErr w:type="spellEnd"/>
      <w:r w:rsidRPr="004E31E6">
        <w:rPr>
          <w:b/>
          <w:u w:val="single"/>
        </w:rPr>
        <w:t>-telefona.</w:t>
      </w:r>
    </w:p>
    <w:sectPr w:rsidR="00C80333" w:rsidRPr="004E31E6" w:rsidSect="0034062D">
      <w:footerReference w:type="default" r:id="rId19"/>
      <w:pgSz w:w="11906" w:h="16838"/>
      <w:pgMar w:top="127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252" w:rsidRDefault="004D6252" w:rsidP="00E241C1">
      <w:pPr>
        <w:spacing w:after="0" w:line="240" w:lineRule="auto"/>
      </w:pPr>
      <w:r>
        <w:separator/>
      </w:r>
    </w:p>
  </w:endnote>
  <w:endnote w:type="continuationSeparator" w:id="0">
    <w:p w:rsidR="004D6252" w:rsidRDefault="004D6252" w:rsidP="00E24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319" w:rsidRPr="0031308E" w:rsidRDefault="00FA32D8" w:rsidP="0031308E">
    <w:pPr>
      <w:pStyle w:val="Footer"/>
      <w:framePr w:wrap="auto" w:vAnchor="text" w:hAnchor="page" w:x="10411" w:y="7"/>
      <w:rPr>
        <w:rStyle w:val="PageNumber"/>
        <w:rFonts w:ascii="Arial" w:hAnsi="Arial" w:cs="Arial"/>
      </w:rPr>
    </w:pPr>
    <w:r w:rsidRPr="0031308E">
      <w:rPr>
        <w:rStyle w:val="PageNumber"/>
        <w:rFonts w:ascii="Arial" w:hAnsi="Arial" w:cs="Arial"/>
      </w:rPr>
      <w:fldChar w:fldCharType="begin"/>
    </w:r>
    <w:r w:rsidR="00513319" w:rsidRPr="0031308E">
      <w:rPr>
        <w:rStyle w:val="PageNumber"/>
        <w:rFonts w:ascii="Arial" w:hAnsi="Arial" w:cs="Arial"/>
      </w:rPr>
      <w:instrText xml:space="preserve">PAGE  </w:instrText>
    </w:r>
    <w:r w:rsidRPr="0031308E">
      <w:rPr>
        <w:rStyle w:val="PageNumber"/>
        <w:rFonts w:ascii="Arial" w:hAnsi="Arial" w:cs="Arial"/>
      </w:rPr>
      <w:fldChar w:fldCharType="separate"/>
    </w:r>
    <w:r w:rsidR="00062825">
      <w:rPr>
        <w:rStyle w:val="PageNumber"/>
        <w:rFonts w:ascii="Arial" w:hAnsi="Arial" w:cs="Arial"/>
        <w:noProof/>
      </w:rPr>
      <w:t>2</w:t>
    </w:r>
    <w:r w:rsidRPr="0031308E">
      <w:rPr>
        <w:rStyle w:val="PageNumber"/>
        <w:rFonts w:ascii="Arial" w:hAnsi="Arial" w:cs="Arial"/>
      </w:rPr>
      <w:fldChar w:fldCharType="end"/>
    </w:r>
  </w:p>
  <w:p w:rsidR="00513319" w:rsidRDefault="00513319" w:rsidP="0031308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252" w:rsidRDefault="004D6252" w:rsidP="00E241C1">
      <w:pPr>
        <w:spacing w:after="0" w:line="240" w:lineRule="auto"/>
      </w:pPr>
      <w:r>
        <w:separator/>
      </w:r>
    </w:p>
  </w:footnote>
  <w:footnote w:type="continuationSeparator" w:id="0">
    <w:p w:rsidR="004D6252" w:rsidRDefault="004D6252" w:rsidP="00E241C1">
      <w:pPr>
        <w:spacing w:after="0" w:line="240" w:lineRule="auto"/>
      </w:pPr>
      <w:r>
        <w:continuationSeparator/>
      </w:r>
    </w:p>
  </w:footnote>
  <w:footnote w:id="1">
    <w:p w:rsidR="00513319" w:rsidRPr="009E3A96" w:rsidRDefault="00513319" w:rsidP="00A2427D">
      <w:pPr>
        <w:spacing w:after="0"/>
        <w:rPr>
          <w:rStyle w:val="Hyperlink"/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0207EF">
        <w:rPr>
          <w:rStyle w:val="FootnoteReference"/>
        </w:rPr>
        <w:footnoteRef/>
      </w:r>
      <w:r w:rsidRPr="009E3A96">
        <w:rPr>
          <w:rStyle w:val="Hyperlink"/>
          <w:rFonts w:ascii="Times New Roman" w:eastAsia="Times New Roman" w:hAnsi="Times New Roman"/>
          <w:sz w:val="20"/>
          <w:szCs w:val="20"/>
          <w:lang w:eastAsia="hr-HR"/>
        </w:rPr>
        <w:t>http://www.reach-compliance.eu/english/REACH-ME/engine/sources/regulations/launch-2003-361-EC.html</w:t>
      </w:r>
    </w:p>
    <w:p w:rsidR="00513319" w:rsidRDefault="004D6252" w:rsidP="00A2427D">
      <w:pPr>
        <w:pStyle w:val="FootnoteText"/>
        <w:rPr>
          <w:rStyle w:val="Hyperlink"/>
        </w:rPr>
      </w:pPr>
      <w:hyperlink r:id="rId1" w:history="1">
        <w:r w:rsidR="00513319" w:rsidRPr="000207EF">
          <w:rPr>
            <w:rStyle w:val="Hyperlink"/>
          </w:rPr>
          <w:t>http://ec.europa.eu/enterprise/policies/sme/facts-figures-analysis/sme-definition/index_hr.htm</w:t>
        </w:r>
      </w:hyperlink>
    </w:p>
    <w:p w:rsidR="00513319" w:rsidRDefault="004D6252" w:rsidP="00A2427D">
      <w:pPr>
        <w:spacing w:after="0"/>
        <w:rPr>
          <w:rStyle w:val="Hyperlink"/>
          <w:rFonts w:ascii="Times New Roman" w:eastAsia="Times New Roman" w:hAnsi="Times New Roman" w:cs="Times New Roman"/>
          <w:sz w:val="20"/>
          <w:szCs w:val="20"/>
          <w:lang w:eastAsia="hr-HR"/>
        </w:rPr>
      </w:pPr>
      <w:hyperlink r:id="rId2" w:history="1">
        <w:r w:rsidR="00513319" w:rsidRPr="00A47A9F">
          <w:rPr>
            <w:rStyle w:val="Hyperlink"/>
            <w:rFonts w:ascii="Times New Roman" w:eastAsia="Times New Roman" w:hAnsi="Times New Roman" w:cs="Times New Roman"/>
            <w:sz w:val="20"/>
            <w:szCs w:val="20"/>
            <w:lang w:eastAsia="hr-HR"/>
          </w:rPr>
          <w:t>http://www.minpo.hr/UserDocsImages/IZRACUN%20MSP.pdf</w:t>
        </w:r>
      </w:hyperlink>
    </w:p>
    <w:p w:rsidR="00513319" w:rsidRDefault="00513319" w:rsidP="00A2427D">
      <w:pPr>
        <w:pStyle w:val="FootnoteText"/>
        <w:rPr>
          <w:rStyle w:val="Hyperlink"/>
        </w:rPr>
      </w:pPr>
    </w:p>
    <w:p w:rsidR="00513319" w:rsidRDefault="00513319" w:rsidP="00A2427D">
      <w:pPr>
        <w:pStyle w:val="FootnoteText"/>
      </w:pPr>
    </w:p>
    <w:p w:rsidR="00513319" w:rsidRDefault="00513319" w:rsidP="00A2427D">
      <w:pPr>
        <w:pStyle w:val="FootnoteText"/>
      </w:pPr>
    </w:p>
  </w:footnote>
  <w:footnote w:id="2">
    <w:p w:rsidR="00513319" w:rsidRPr="00864B98" w:rsidRDefault="00513319" w:rsidP="00326270">
      <w:pPr>
        <w:pStyle w:val="FootnoteText"/>
        <w:jc w:val="both"/>
        <w:rPr>
          <w:rFonts w:asciiTheme="minorHAnsi" w:hAnsiTheme="minorHAnsi" w:cstheme="minorHAnsi"/>
          <w:sz w:val="18"/>
          <w:szCs w:val="17"/>
        </w:rPr>
      </w:pPr>
      <w:r w:rsidRPr="00864B98">
        <w:rPr>
          <w:rStyle w:val="FootnoteReference"/>
          <w:rFonts w:asciiTheme="minorHAnsi" w:hAnsiTheme="minorHAnsi" w:cstheme="minorHAnsi"/>
          <w:sz w:val="18"/>
          <w:szCs w:val="17"/>
        </w:rPr>
        <w:footnoteRef/>
      </w:r>
      <w:r w:rsidRPr="00864B98">
        <w:rPr>
          <w:rFonts w:asciiTheme="minorHAnsi" w:hAnsiTheme="minorHAnsi" w:cstheme="minorHAnsi"/>
          <w:sz w:val="18"/>
          <w:szCs w:val="17"/>
        </w:rPr>
        <w:t xml:space="preserve">Godišnji financijski izvještaj potrebno je predati u FINA-u prije podnošenja prijave na </w:t>
      </w:r>
      <w:r>
        <w:rPr>
          <w:rFonts w:asciiTheme="minorHAnsi" w:hAnsiTheme="minorHAnsi" w:cstheme="minorHAnsi"/>
          <w:sz w:val="18"/>
          <w:szCs w:val="17"/>
        </w:rPr>
        <w:t>Javni poziv.</w:t>
      </w:r>
      <w:r w:rsidR="00062825">
        <w:rPr>
          <w:rFonts w:asciiTheme="minorHAnsi" w:hAnsiTheme="minorHAnsi" w:cstheme="minorHAnsi"/>
          <w:sz w:val="18"/>
          <w:szCs w:val="17"/>
        </w:rPr>
        <w:t xml:space="preserve"> </w:t>
      </w:r>
      <w:bookmarkStart w:id="0" w:name="_GoBack"/>
      <w:bookmarkEnd w:id="0"/>
      <w:r w:rsidRPr="00DD3B70">
        <w:rPr>
          <w:rFonts w:asciiTheme="minorHAnsi" w:hAnsiTheme="minorHAnsi" w:cstheme="minorHAnsi"/>
          <w:sz w:val="18"/>
          <w:szCs w:val="17"/>
        </w:rPr>
        <w:t xml:space="preserve">Ako Podnositelj prijave prije podnošenja prijave na </w:t>
      </w:r>
      <w:r>
        <w:rPr>
          <w:rFonts w:asciiTheme="minorHAnsi" w:hAnsiTheme="minorHAnsi" w:cstheme="minorHAnsi"/>
          <w:sz w:val="18"/>
          <w:szCs w:val="17"/>
        </w:rPr>
        <w:t>Javni poziv</w:t>
      </w:r>
      <w:r w:rsidRPr="00DD3B70">
        <w:rPr>
          <w:rFonts w:asciiTheme="minorHAnsi" w:hAnsiTheme="minorHAnsi" w:cstheme="minorHAnsi"/>
          <w:sz w:val="18"/>
          <w:szCs w:val="17"/>
        </w:rPr>
        <w:t xml:space="preserve"> ne preda Godišnji financijski izvještaj za 2014. godinu u FINA-u</w:t>
      </w:r>
      <w:r>
        <w:rPr>
          <w:rFonts w:asciiTheme="minorHAnsi" w:hAnsiTheme="minorHAnsi" w:cstheme="minorHAnsi"/>
          <w:sz w:val="18"/>
          <w:szCs w:val="17"/>
        </w:rPr>
        <w:t>, njegova prijava bit će odbačena</w:t>
      </w:r>
      <w:r w:rsidRPr="00DD3B70">
        <w:rPr>
          <w:rFonts w:asciiTheme="minorHAnsi" w:hAnsiTheme="minorHAnsi" w:cstheme="minorHAnsi"/>
          <w:sz w:val="18"/>
          <w:szCs w:val="17"/>
        </w:rPr>
        <w:t>.</w:t>
      </w:r>
      <w:r>
        <w:rPr>
          <w:rFonts w:asciiTheme="minorHAnsi" w:hAnsiTheme="minorHAnsi" w:cstheme="minorHAnsi"/>
          <w:sz w:val="18"/>
          <w:szCs w:val="17"/>
        </w:rPr>
        <w:t xml:space="preserve"> Prilikom predaje prijave u HAMAG-BICRO preporuča se dostava ovjerene preslike Godišnjeg financijskog izvještaja. </w:t>
      </w:r>
    </w:p>
  </w:footnote>
  <w:footnote w:id="3">
    <w:p w:rsidR="00513319" w:rsidRPr="00DD0A0D" w:rsidRDefault="00513319" w:rsidP="00B8424B">
      <w:pPr>
        <w:pStyle w:val="FootnoteText"/>
        <w:jc w:val="both"/>
        <w:rPr>
          <w:rFonts w:asciiTheme="minorHAnsi" w:hAnsiTheme="minorHAnsi" w:cstheme="minorHAnsi"/>
          <w:sz w:val="18"/>
          <w:szCs w:val="17"/>
        </w:rPr>
      </w:pPr>
      <w:r w:rsidRPr="00864B98">
        <w:rPr>
          <w:rStyle w:val="FootnoteReference"/>
          <w:rFonts w:asciiTheme="minorHAnsi" w:hAnsiTheme="minorHAnsi" w:cstheme="minorHAnsi"/>
          <w:sz w:val="18"/>
          <w:szCs w:val="17"/>
        </w:rPr>
        <w:footnoteRef/>
      </w:r>
      <w:r>
        <w:rPr>
          <w:rFonts w:asciiTheme="minorHAnsi" w:hAnsiTheme="minorHAnsi" w:cstheme="minorHAnsi"/>
          <w:sz w:val="18"/>
          <w:szCs w:val="17"/>
        </w:rPr>
        <w:t xml:space="preserve"> </w:t>
      </w:r>
      <w:r>
        <w:rPr>
          <w:rFonts w:asciiTheme="minorHAnsi" w:hAnsiTheme="minorHAnsi" w:cstheme="minorHAnsi"/>
          <w:sz w:val="18"/>
          <w:szCs w:val="17"/>
        </w:rPr>
        <w:t>Gospodarski</w:t>
      </w:r>
      <w:r w:rsidRPr="0089153D">
        <w:rPr>
          <w:rFonts w:asciiTheme="minorHAnsi" w:hAnsiTheme="minorHAnsi" w:cstheme="minorHAnsi"/>
          <w:sz w:val="18"/>
          <w:szCs w:val="17"/>
        </w:rPr>
        <w:t xml:space="preserve"> subjekt koji je do datuma podnošenja prijave registriran najviše do 2 godine i nalazi se u većinskom vlasništvu fizičke/ih ili pravn</w:t>
      </w:r>
      <w:r>
        <w:rPr>
          <w:rFonts w:asciiTheme="minorHAnsi" w:hAnsiTheme="minorHAnsi" w:cstheme="minorHAnsi"/>
          <w:sz w:val="18"/>
          <w:szCs w:val="17"/>
        </w:rPr>
        <w:t>e</w:t>
      </w:r>
      <w:r w:rsidRPr="0089153D">
        <w:rPr>
          <w:rFonts w:asciiTheme="minorHAnsi" w:hAnsiTheme="minorHAnsi" w:cstheme="minorHAnsi"/>
          <w:sz w:val="18"/>
          <w:szCs w:val="17"/>
        </w:rPr>
        <w:t>/ih osobe/a (više od 50%) koja</w:t>
      </w:r>
      <w:r>
        <w:rPr>
          <w:rFonts w:asciiTheme="minorHAnsi" w:hAnsiTheme="minorHAnsi" w:cstheme="minorHAnsi"/>
          <w:sz w:val="18"/>
          <w:szCs w:val="17"/>
        </w:rPr>
        <w:t>/e</w:t>
      </w:r>
      <w:r w:rsidRPr="0089153D">
        <w:rPr>
          <w:rFonts w:asciiTheme="minorHAnsi" w:hAnsiTheme="minorHAnsi" w:cstheme="minorHAnsi"/>
          <w:sz w:val="18"/>
          <w:szCs w:val="17"/>
        </w:rPr>
        <w:t xml:space="preserve"> do trenutka podnošenja </w:t>
      </w:r>
      <w:r>
        <w:rPr>
          <w:rFonts w:asciiTheme="minorHAnsi" w:hAnsiTheme="minorHAnsi" w:cstheme="minorHAnsi"/>
          <w:sz w:val="18"/>
          <w:szCs w:val="17"/>
        </w:rPr>
        <w:t>prijave</w:t>
      </w:r>
      <w:r w:rsidRPr="0089153D">
        <w:rPr>
          <w:rFonts w:asciiTheme="minorHAnsi" w:hAnsiTheme="minorHAnsi" w:cstheme="minorHAnsi"/>
          <w:sz w:val="18"/>
          <w:szCs w:val="17"/>
        </w:rPr>
        <w:t xml:space="preserve"> nije</w:t>
      </w:r>
      <w:r>
        <w:rPr>
          <w:rFonts w:asciiTheme="minorHAnsi" w:hAnsiTheme="minorHAnsi" w:cstheme="minorHAnsi"/>
          <w:sz w:val="18"/>
          <w:szCs w:val="17"/>
        </w:rPr>
        <w:t>/su</w:t>
      </w:r>
      <w:r w:rsidRPr="0089153D">
        <w:rPr>
          <w:rFonts w:asciiTheme="minorHAnsi" w:hAnsiTheme="minorHAnsi" w:cstheme="minorHAnsi"/>
          <w:sz w:val="18"/>
          <w:szCs w:val="17"/>
        </w:rPr>
        <w:t xml:space="preserve"> bila</w:t>
      </w:r>
      <w:r>
        <w:rPr>
          <w:rFonts w:asciiTheme="minorHAnsi" w:hAnsiTheme="minorHAnsi" w:cstheme="minorHAnsi"/>
          <w:sz w:val="18"/>
          <w:szCs w:val="17"/>
        </w:rPr>
        <w:t>/e</w:t>
      </w:r>
      <w:r w:rsidRPr="0089153D">
        <w:rPr>
          <w:rFonts w:asciiTheme="minorHAnsi" w:hAnsiTheme="minorHAnsi" w:cstheme="minorHAnsi"/>
          <w:sz w:val="18"/>
          <w:szCs w:val="17"/>
        </w:rPr>
        <w:t xml:space="preserve"> većinski vlasnik</w:t>
      </w:r>
      <w:r>
        <w:rPr>
          <w:rFonts w:asciiTheme="minorHAnsi" w:hAnsiTheme="minorHAnsi" w:cstheme="minorHAnsi"/>
          <w:sz w:val="18"/>
          <w:szCs w:val="17"/>
        </w:rPr>
        <w:t>/</w:t>
      </w:r>
      <w:proofErr w:type="spellStart"/>
      <w:r>
        <w:rPr>
          <w:rFonts w:asciiTheme="minorHAnsi" w:hAnsiTheme="minorHAnsi" w:cstheme="minorHAnsi"/>
          <w:sz w:val="18"/>
          <w:szCs w:val="17"/>
        </w:rPr>
        <w:t>ci</w:t>
      </w:r>
      <w:proofErr w:type="spellEnd"/>
      <w:r w:rsidRPr="0089153D">
        <w:rPr>
          <w:rFonts w:asciiTheme="minorHAnsi" w:hAnsiTheme="minorHAnsi" w:cstheme="minorHAnsi"/>
          <w:sz w:val="18"/>
          <w:szCs w:val="17"/>
        </w:rPr>
        <w:t xml:space="preserve"> subjekta koji se prijavljuje i drugih pravnih subjekata</w:t>
      </w:r>
      <w:r>
        <w:rPr>
          <w:rFonts w:asciiTheme="minorHAnsi" w:hAnsiTheme="minorHAnsi" w:cstheme="minorHAnsi"/>
          <w:sz w:val="18"/>
          <w:szCs w:val="17"/>
        </w:rPr>
        <w:t xml:space="preserve"> kumulativno dulje od 2 godine</w:t>
      </w:r>
    </w:p>
  </w:footnote>
  <w:footnote w:id="4">
    <w:p w:rsidR="00513319" w:rsidRPr="004E31E6" w:rsidRDefault="00513319" w:rsidP="00212476">
      <w:pPr>
        <w:pStyle w:val="FootnoteText"/>
        <w:tabs>
          <w:tab w:val="left" w:pos="0"/>
        </w:tabs>
        <w:jc w:val="both"/>
      </w:pPr>
      <w:r w:rsidRPr="004E31E6">
        <w:rPr>
          <w:rStyle w:val="FootnoteReference"/>
        </w:rPr>
        <w:footnoteRef/>
      </w:r>
      <w:r w:rsidRPr="004E31E6">
        <w:rPr>
          <w:rFonts w:asciiTheme="minorHAnsi" w:hAnsiTheme="minorHAnsi" w:cstheme="minorHAnsi"/>
          <w:sz w:val="18"/>
          <w:szCs w:val="17"/>
        </w:rPr>
        <w:t>Broj zaposlenih utvrđuje se temeljem prosječnog broja zaposlenih temeljem sati rada u 2014. godini.</w:t>
      </w:r>
      <w:r w:rsidR="00062825">
        <w:rPr>
          <w:rFonts w:asciiTheme="minorHAnsi" w:hAnsiTheme="minorHAnsi" w:cstheme="minorHAnsi"/>
          <w:sz w:val="18"/>
          <w:szCs w:val="17"/>
        </w:rPr>
        <w:t xml:space="preserve"> </w:t>
      </w:r>
      <w:r w:rsidRPr="004E31E6">
        <w:rPr>
          <w:rFonts w:asciiTheme="minorHAnsi" w:hAnsiTheme="minorHAnsi" w:cstheme="minorHAnsi"/>
          <w:sz w:val="18"/>
          <w:szCs w:val="17"/>
        </w:rPr>
        <w:t xml:space="preserve">Broj zaposlenih kod subjekata osnovanih u 2015. godini može se utvrditi temeljem JOPPD Obrasca iz mjeseca koje prethodi prijavi, odnosno uvidom u REGOS koji pribavlja HAMAG-BICRO </w:t>
      </w:r>
    </w:p>
  </w:footnote>
  <w:footnote w:id="5">
    <w:p w:rsidR="00513319" w:rsidRPr="00864B98" w:rsidRDefault="00513319" w:rsidP="0034062D">
      <w:pPr>
        <w:pStyle w:val="FootnoteText"/>
        <w:rPr>
          <w:rFonts w:asciiTheme="minorHAnsi" w:hAnsiTheme="minorHAnsi" w:cstheme="minorHAnsi"/>
          <w:sz w:val="18"/>
          <w:szCs w:val="17"/>
        </w:rPr>
      </w:pPr>
      <w:r w:rsidRPr="004E31E6">
        <w:rPr>
          <w:rStyle w:val="FootnoteReference"/>
          <w:rFonts w:asciiTheme="minorHAnsi" w:hAnsiTheme="minorHAnsi" w:cstheme="minorHAnsi"/>
          <w:sz w:val="18"/>
          <w:szCs w:val="17"/>
        </w:rPr>
        <w:footnoteRef/>
      </w:r>
      <w:hyperlink r:id="rId3" w:history="1">
        <w:r w:rsidRPr="004E31E6">
          <w:rPr>
            <w:rStyle w:val="Hyperlink"/>
            <w:rFonts w:asciiTheme="minorHAnsi" w:hAnsiTheme="minorHAnsi" w:cstheme="minorHAnsi"/>
            <w:sz w:val="18"/>
            <w:szCs w:val="17"/>
          </w:rPr>
          <w:t>http://eur-lex.europa.eu/LexUriServ/LexUriServ.do?uri=OJ:L:2013:352:0001:0008:HR:PDF</w:t>
        </w:r>
      </w:hyperlink>
    </w:p>
    <w:p w:rsidR="00513319" w:rsidRPr="00864B98" w:rsidRDefault="00513319" w:rsidP="0034062D">
      <w:pPr>
        <w:pStyle w:val="FootnoteText"/>
        <w:rPr>
          <w:rFonts w:asciiTheme="minorHAnsi" w:hAnsiTheme="minorHAnsi" w:cstheme="minorHAnsi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F4FEA"/>
    <w:multiLevelType w:val="hybridMultilevel"/>
    <w:tmpl w:val="28E41DC6"/>
    <w:lvl w:ilvl="0" w:tplc="101A0017">
      <w:start w:val="1"/>
      <w:numFmt w:val="lowerLetter"/>
      <w:lvlText w:val="%1)"/>
      <w:lvlJc w:val="lef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03483"/>
    <w:multiLevelType w:val="hybridMultilevel"/>
    <w:tmpl w:val="7E9835EE"/>
    <w:lvl w:ilvl="0" w:tplc="041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091E79A8"/>
    <w:multiLevelType w:val="hybridMultilevel"/>
    <w:tmpl w:val="DC0C5960"/>
    <w:lvl w:ilvl="0" w:tplc="041A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83732"/>
    <w:multiLevelType w:val="hybridMultilevel"/>
    <w:tmpl w:val="ADB44FE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E557437"/>
    <w:multiLevelType w:val="hybridMultilevel"/>
    <w:tmpl w:val="9D78ABB4"/>
    <w:lvl w:ilvl="0" w:tplc="17789B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FB26552"/>
    <w:multiLevelType w:val="hybridMultilevel"/>
    <w:tmpl w:val="6B88CC76"/>
    <w:lvl w:ilvl="0" w:tplc="101A0017">
      <w:start w:val="1"/>
      <w:numFmt w:val="lowerLetter"/>
      <w:lvlText w:val="%1)"/>
      <w:lvlJc w:val="lef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B67568"/>
    <w:multiLevelType w:val="hybridMultilevel"/>
    <w:tmpl w:val="DD164CF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DC4013"/>
    <w:multiLevelType w:val="hybridMultilevel"/>
    <w:tmpl w:val="FD5C4F06"/>
    <w:lvl w:ilvl="0" w:tplc="10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F530FB"/>
    <w:multiLevelType w:val="hybridMultilevel"/>
    <w:tmpl w:val="BCA6E540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B202628"/>
    <w:multiLevelType w:val="hybridMultilevel"/>
    <w:tmpl w:val="2DF09E8E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A05EA8"/>
    <w:multiLevelType w:val="hybridMultilevel"/>
    <w:tmpl w:val="9CEA5C64"/>
    <w:lvl w:ilvl="0" w:tplc="4DF2C0D8">
      <w:start w:val="10"/>
      <w:numFmt w:val="bullet"/>
      <w:pStyle w:val="ListDash1"/>
      <w:lvlText w:val="-"/>
      <w:lvlJc w:val="left"/>
      <w:pPr>
        <w:tabs>
          <w:tab w:val="num" w:pos="360"/>
        </w:tabs>
        <w:ind w:left="360" w:hanging="360"/>
      </w:pPr>
      <w:rPr>
        <w:rFonts w:ascii="Trebuchet MS" w:eastAsia="SimSun" w:hAnsi="Trebuchet MS" w:hint="default"/>
      </w:rPr>
    </w:lvl>
    <w:lvl w:ilvl="1" w:tplc="041A0003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cs="Wingdings" w:hint="default"/>
      </w:rPr>
    </w:lvl>
  </w:abstractNum>
  <w:abstractNum w:abstractNumId="11">
    <w:nsid w:val="325E767B"/>
    <w:multiLevelType w:val="hybridMultilevel"/>
    <w:tmpl w:val="AF64268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686506"/>
    <w:multiLevelType w:val="hybridMultilevel"/>
    <w:tmpl w:val="80524D2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6C1B5D"/>
    <w:multiLevelType w:val="hybridMultilevel"/>
    <w:tmpl w:val="E474C7D0"/>
    <w:lvl w:ilvl="0" w:tplc="40D2097A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36842779"/>
    <w:multiLevelType w:val="hybridMultilevel"/>
    <w:tmpl w:val="32E02DDA"/>
    <w:lvl w:ilvl="0" w:tplc="C372813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BB4AB8"/>
    <w:multiLevelType w:val="hybridMultilevel"/>
    <w:tmpl w:val="ED5ED07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585257"/>
    <w:multiLevelType w:val="hybridMultilevel"/>
    <w:tmpl w:val="732002C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3E099B"/>
    <w:multiLevelType w:val="hybridMultilevel"/>
    <w:tmpl w:val="36D28D7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7F4E6B"/>
    <w:multiLevelType w:val="hybridMultilevel"/>
    <w:tmpl w:val="7A6AD61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44DF4"/>
    <w:multiLevelType w:val="hybridMultilevel"/>
    <w:tmpl w:val="80EC539A"/>
    <w:lvl w:ilvl="0" w:tplc="101A0017">
      <w:start w:val="1"/>
      <w:numFmt w:val="lowerLetter"/>
      <w:lvlText w:val="%1)"/>
      <w:lvlJc w:val="lef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EB05A5"/>
    <w:multiLevelType w:val="hybridMultilevel"/>
    <w:tmpl w:val="6428BAA4"/>
    <w:lvl w:ilvl="0" w:tplc="041A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>
    <w:nsid w:val="521958CA"/>
    <w:multiLevelType w:val="hybridMultilevel"/>
    <w:tmpl w:val="F730B188"/>
    <w:lvl w:ilvl="0" w:tplc="4DF2C0D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SimSun" w:hAnsi="Trebuchet MS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2">
    <w:nsid w:val="557C2E92"/>
    <w:multiLevelType w:val="hybridMultilevel"/>
    <w:tmpl w:val="7A6AD61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111D06"/>
    <w:multiLevelType w:val="hybridMultilevel"/>
    <w:tmpl w:val="D00E3BF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246A31"/>
    <w:multiLevelType w:val="hybridMultilevel"/>
    <w:tmpl w:val="6B04E5B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5E884850"/>
    <w:multiLevelType w:val="hybridMultilevel"/>
    <w:tmpl w:val="B62C45BE"/>
    <w:lvl w:ilvl="0" w:tplc="041A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6">
    <w:nsid w:val="61665DF6"/>
    <w:multiLevelType w:val="hybridMultilevel"/>
    <w:tmpl w:val="6B88CC76"/>
    <w:lvl w:ilvl="0" w:tplc="101A0017">
      <w:start w:val="1"/>
      <w:numFmt w:val="lowerLetter"/>
      <w:lvlText w:val="%1)"/>
      <w:lvlJc w:val="lef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256FD8"/>
    <w:multiLevelType w:val="hybridMultilevel"/>
    <w:tmpl w:val="F06863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460C39"/>
    <w:multiLevelType w:val="hybridMultilevel"/>
    <w:tmpl w:val="2A50C54A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B0A1F45"/>
    <w:multiLevelType w:val="hybridMultilevel"/>
    <w:tmpl w:val="5A4A4322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>
      <w:start w:val="1"/>
      <w:numFmt w:val="lowerLetter"/>
      <w:lvlText w:val="%2."/>
      <w:lvlJc w:val="left"/>
      <w:pPr>
        <w:ind w:left="1789" w:hanging="360"/>
      </w:pPr>
    </w:lvl>
    <w:lvl w:ilvl="2" w:tplc="041A001B">
      <w:start w:val="1"/>
      <w:numFmt w:val="lowerRoman"/>
      <w:lvlText w:val="%3."/>
      <w:lvlJc w:val="right"/>
      <w:pPr>
        <w:ind w:left="2509" w:hanging="180"/>
      </w:pPr>
    </w:lvl>
    <w:lvl w:ilvl="3" w:tplc="041A000F">
      <w:start w:val="1"/>
      <w:numFmt w:val="decimal"/>
      <w:lvlText w:val="%4."/>
      <w:lvlJc w:val="left"/>
      <w:pPr>
        <w:ind w:left="3229" w:hanging="360"/>
      </w:pPr>
    </w:lvl>
    <w:lvl w:ilvl="4" w:tplc="041A0019">
      <w:start w:val="1"/>
      <w:numFmt w:val="lowerLetter"/>
      <w:lvlText w:val="%5."/>
      <w:lvlJc w:val="left"/>
      <w:pPr>
        <w:ind w:left="3949" w:hanging="360"/>
      </w:pPr>
    </w:lvl>
    <w:lvl w:ilvl="5" w:tplc="041A001B">
      <w:start w:val="1"/>
      <w:numFmt w:val="lowerRoman"/>
      <w:lvlText w:val="%6."/>
      <w:lvlJc w:val="right"/>
      <w:pPr>
        <w:ind w:left="4669" w:hanging="180"/>
      </w:pPr>
    </w:lvl>
    <w:lvl w:ilvl="6" w:tplc="041A000F">
      <w:start w:val="1"/>
      <w:numFmt w:val="decimal"/>
      <w:lvlText w:val="%7."/>
      <w:lvlJc w:val="left"/>
      <w:pPr>
        <w:ind w:left="5389" w:hanging="360"/>
      </w:pPr>
    </w:lvl>
    <w:lvl w:ilvl="7" w:tplc="041A0019">
      <w:start w:val="1"/>
      <w:numFmt w:val="lowerLetter"/>
      <w:lvlText w:val="%8."/>
      <w:lvlJc w:val="left"/>
      <w:pPr>
        <w:ind w:left="6109" w:hanging="360"/>
      </w:pPr>
    </w:lvl>
    <w:lvl w:ilvl="8" w:tplc="041A001B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B8B05E1"/>
    <w:multiLevelType w:val="hybridMultilevel"/>
    <w:tmpl w:val="7A6AD61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E9739B"/>
    <w:multiLevelType w:val="hybridMultilevel"/>
    <w:tmpl w:val="EC284EB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6975926"/>
    <w:multiLevelType w:val="hybridMultilevel"/>
    <w:tmpl w:val="3F7016C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0D02C2"/>
    <w:multiLevelType w:val="hybridMultilevel"/>
    <w:tmpl w:val="0B668462"/>
    <w:lvl w:ilvl="0" w:tplc="041A0017">
      <w:start w:val="1"/>
      <w:numFmt w:val="lowerLetter"/>
      <w:lvlText w:val="%1)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8C73C82"/>
    <w:multiLevelType w:val="hybridMultilevel"/>
    <w:tmpl w:val="083AF26E"/>
    <w:lvl w:ilvl="0" w:tplc="C372813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72A242A0"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47889C0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0DE850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7FF8F1C6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F8B02CE2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479C9052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0DCC9D38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EC0071A2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7CBB612E"/>
    <w:multiLevelType w:val="hybridMultilevel"/>
    <w:tmpl w:val="D9B6DD3C"/>
    <w:lvl w:ilvl="0" w:tplc="101A0017">
      <w:start w:val="1"/>
      <w:numFmt w:val="lowerLetter"/>
      <w:lvlText w:val="%1)"/>
      <w:lvlJc w:val="lef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F1525A"/>
    <w:multiLevelType w:val="hybridMultilevel"/>
    <w:tmpl w:val="9634D2AA"/>
    <w:lvl w:ilvl="0" w:tplc="10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21"/>
  </w:num>
  <w:num w:numId="4">
    <w:abstractNumId w:val="34"/>
  </w:num>
  <w:num w:numId="5">
    <w:abstractNumId w:val="14"/>
  </w:num>
  <w:num w:numId="6">
    <w:abstractNumId w:val="24"/>
  </w:num>
  <w:num w:numId="7">
    <w:abstractNumId w:val="1"/>
  </w:num>
  <w:num w:numId="8">
    <w:abstractNumId w:val="25"/>
  </w:num>
  <w:num w:numId="9">
    <w:abstractNumId w:val="29"/>
  </w:num>
  <w:num w:numId="10">
    <w:abstractNumId w:val="8"/>
  </w:num>
  <w:num w:numId="11">
    <w:abstractNumId w:val="31"/>
  </w:num>
  <w:num w:numId="12">
    <w:abstractNumId w:val="28"/>
  </w:num>
  <w:num w:numId="13">
    <w:abstractNumId w:val="3"/>
  </w:num>
  <w:num w:numId="14">
    <w:abstractNumId w:val="6"/>
  </w:num>
  <w:num w:numId="15">
    <w:abstractNumId w:val="9"/>
  </w:num>
  <w:num w:numId="16">
    <w:abstractNumId w:val="20"/>
  </w:num>
  <w:num w:numId="17">
    <w:abstractNumId w:val="4"/>
  </w:num>
  <w:num w:numId="18">
    <w:abstractNumId w:val="36"/>
  </w:num>
  <w:num w:numId="19">
    <w:abstractNumId w:val="19"/>
  </w:num>
  <w:num w:numId="20">
    <w:abstractNumId w:val="5"/>
  </w:num>
  <w:num w:numId="21">
    <w:abstractNumId w:val="35"/>
  </w:num>
  <w:num w:numId="22">
    <w:abstractNumId w:val="0"/>
  </w:num>
  <w:num w:numId="23">
    <w:abstractNumId w:val="33"/>
  </w:num>
  <w:num w:numId="24">
    <w:abstractNumId w:val="15"/>
  </w:num>
  <w:num w:numId="25">
    <w:abstractNumId w:val="32"/>
  </w:num>
  <w:num w:numId="26">
    <w:abstractNumId w:val="23"/>
  </w:num>
  <w:num w:numId="27">
    <w:abstractNumId w:val="11"/>
  </w:num>
  <w:num w:numId="28">
    <w:abstractNumId w:val="18"/>
  </w:num>
  <w:num w:numId="29">
    <w:abstractNumId w:val="22"/>
  </w:num>
  <w:num w:numId="30">
    <w:abstractNumId w:val="30"/>
  </w:num>
  <w:num w:numId="31">
    <w:abstractNumId w:val="26"/>
  </w:num>
  <w:num w:numId="32">
    <w:abstractNumId w:val="12"/>
  </w:num>
  <w:num w:numId="33">
    <w:abstractNumId w:val="27"/>
  </w:num>
  <w:num w:numId="34">
    <w:abstractNumId w:val="7"/>
  </w:num>
  <w:num w:numId="35">
    <w:abstractNumId w:val="17"/>
  </w:num>
  <w:num w:numId="36">
    <w:abstractNumId w:val="16"/>
  </w:num>
  <w:num w:numId="37">
    <w:abstractNumId w:val="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7F8"/>
    <w:rsid w:val="00000422"/>
    <w:rsid w:val="00001DEE"/>
    <w:rsid w:val="00003F51"/>
    <w:rsid w:val="00004A25"/>
    <w:rsid w:val="00005AD7"/>
    <w:rsid w:val="0000713D"/>
    <w:rsid w:val="00007EE9"/>
    <w:rsid w:val="0001039B"/>
    <w:rsid w:val="0001115A"/>
    <w:rsid w:val="00011C6E"/>
    <w:rsid w:val="000122CD"/>
    <w:rsid w:val="000135FB"/>
    <w:rsid w:val="00014443"/>
    <w:rsid w:val="00015667"/>
    <w:rsid w:val="00015ED6"/>
    <w:rsid w:val="00017DE6"/>
    <w:rsid w:val="000202D0"/>
    <w:rsid w:val="000207EF"/>
    <w:rsid w:val="00020A28"/>
    <w:rsid w:val="00022F29"/>
    <w:rsid w:val="000230CC"/>
    <w:rsid w:val="0002372D"/>
    <w:rsid w:val="0002487B"/>
    <w:rsid w:val="00025444"/>
    <w:rsid w:val="00026280"/>
    <w:rsid w:val="0002674C"/>
    <w:rsid w:val="0002791C"/>
    <w:rsid w:val="000302C6"/>
    <w:rsid w:val="000306CE"/>
    <w:rsid w:val="00030818"/>
    <w:rsid w:val="00030C15"/>
    <w:rsid w:val="000325B2"/>
    <w:rsid w:val="00032B3E"/>
    <w:rsid w:val="00034780"/>
    <w:rsid w:val="00034EBD"/>
    <w:rsid w:val="0003590C"/>
    <w:rsid w:val="0003644A"/>
    <w:rsid w:val="0003680B"/>
    <w:rsid w:val="00036D42"/>
    <w:rsid w:val="00037ED5"/>
    <w:rsid w:val="00037F11"/>
    <w:rsid w:val="0004118D"/>
    <w:rsid w:val="000411E8"/>
    <w:rsid w:val="000435B3"/>
    <w:rsid w:val="000439B1"/>
    <w:rsid w:val="00045F44"/>
    <w:rsid w:val="00046061"/>
    <w:rsid w:val="0005178F"/>
    <w:rsid w:val="00053172"/>
    <w:rsid w:val="0005579D"/>
    <w:rsid w:val="00057763"/>
    <w:rsid w:val="0006119A"/>
    <w:rsid w:val="00061683"/>
    <w:rsid w:val="0006269C"/>
    <w:rsid w:val="00062825"/>
    <w:rsid w:val="000636B6"/>
    <w:rsid w:val="000648F2"/>
    <w:rsid w:val="00065E20"/>
    <w:rsid w:val="0006697B"/>
    <w:rsid w:val="000733FA"/>
    <w:rsid w:val="00074754"/>
    <w:rsid w:val="00075D92"/>
    <w:rsid w:val="00076F60"/>
    <w:rsid w:val="00077227"/>
    <w:rsid w:val="000777DA"/>
    <w:rsid w:val="00077CC2"/>
    <w:rsid w:val="00077D43"/>
    <w:rsid w:val="0008034D"/>
    <w:rsid w:val="00080D68"/>
    <w:rsid w:val="0008101E"/>
    <w:rsid w:val="000811E9"/>
    <w:rsid w:val="00082312"/>
    <w:rsid w:val="0008381A"/>
    <w:rsid w:val="00083871"/>
    <w:rsid w:val="00084E36"/>
    <w:rsid w:val="0008560E"/>
    <w:rsid w:val="0008622A"/>
    <w:rsid w:val="00087339"/>
    <w:rsid w:val="000873B6"/>
    <w:rsid w:val="00087B3B"/>
    <w:rsid w:val="00091C9A"/>
    <w:rsid w:val="000926E0"/>
    <w:rsid w:val="000939AF"/>
    <w:rsid w:val="00096332"/>
    <w:rsid w:val="00096D90"/>
    <w:rsid w:val="00097188"/>
    <w:rsid w:val="000A0B63"/>
    <w:rsid w:val="000A1C16"/>
    <w:rsid w:val="000A3675"/>
    <w:rsid w:val="000A6936"/>
    <w:rsid w:val="000B0422"/>
    <w:rsid w:val="000B07C1"/>
    <w:rsid w:val="000B16E4"/>
    <w:rsid w:val="000B1B92"/>
    <w:rsid w:val="000B209C"/>
    <w:rsid w:val="000B2373"/>
    <w:rsid w:val="000B3BEE"/>
    <w:rsid w:val="000B4AC6"/>
    <w:rsid w:val="000B4FE1"/>
    <w:rsid w:val="000B5DFB"/>
    <w:rsid w:val="000B5E41"/>
    <w:rsid w:val="000C03A0"/>
    <w:rsid w:val="000C0D18"/>
    <w:rsid w:val="000C22B1"/>
    <w:rsid w:val="000C238B"/>
    <w:rsid w:val="000C42AF"/>
    <w:rsid w:val="000C6D54"/>
    <w:rsid w:val="000C7F94"/>
    <w:rsid w:val="000D00A9"/>
    <w:rsid w:val="000D04AB"/>
    <w:rsid w:val="000D06AB"/>
    <w:rsid w:val="000D13C5"/>
    <w:rsid w:val="000D23F1"/>
    <w:rsid w:val="000D486C"/>
    <w:rsid w:val="000D4A05"/>
    <w:rsid w:val="000D5129"/>
    <w:rsid w:val="000D5786"/>
    <w:rsid w:val="000D5BD5"/>
    <w:rsid w:val="000D601A"/>
    <w:rsid w:val="000D69C7"/>
    <w:rsid w:val="000D7205"/>
    <w:rsid w:val="000E2620"/>
    <w:rsid w:val="000E2812"/>
    <w:rsid w:val="000E2CA3"/>
    <w:rsid w:val="000E3AB3"/>
    <w:rsid w:val="000E4154"/>
    <w:rsid w:val="000E7E68"/>
    <w:rsid w:val="000F053A"/>
    <w:rsid w:val="000F1231"/>
    <w:rsid w:val="000F1B59"/>
    <w:rsid w:val="000F2E1F"/>
    <w:rsid w:val="000F379A"/>
    <w:rsid w:val="000F38C9"/>
    <w:rsid w:val="000F3F2A"/>
    <w:rsid w:val="000F4286"/>
    <w:rsid w:val="000F4975"/>
    <w:rsid w:val="000F4D3B"/>
    <w:rsid w:val="000F5624"/>
    <w:rsid w:val="00101D59"/>
    <w:rsid w:val="0010227E"/>
    <w:rsid w:val="00103CA2"/>
    <w:rsid w:val="00104C28"/>
    <w:rsid w:val="001066F8"/>
    <w:rsid w:val="00107826"/>
    <w:rsid w:val="0011013C"/>
    <w:rsid w:val="001113A2"/>
    <w:rsid w:val="0011276B"/>
    <w:rsid w:val="00113250"/>
    <w:rsid w:val="00113925"/>
    <w:rsid w:val="00114120"/>
    <w:rsid w:val="001142EE"/>
    <w:rsid w:val="00117FDA"/>
    <w:rsid w:val="00120C50"/>
    <w:rsid w:val="00120E85"/>
    <w:rsid w:val="00121FBE"/>
    <w:rsid w:val="00123748"/>
    <w:rsid w:val="00125D63"/>
    <w:rsid w:val="00125E63"/>
    <w:rsid w:val="00126773"/>
    <w:rsid w:val="00126D08"/>
    <w:rsid w:val="0012744A"/>
    <w:rsid w:val="001318CC"/>
    <w:rsid w:val="00132C64"/>
    <w:rsid w:val="00132E88"/>
    <w:rsid w:val="00133359"/>
    <w:rsid w:val="00134079"/>
    <w:rsid w:val="001342D9"/>
    <w:rsid w:val="00134BDF"/>
    <w:rsid w:val="00134E64"/>
    <w:rsid w:val="001356A2"/>
    <w:rsid w:val="001402DA"/>
    <w:rsid w:val="00140FBB"/>
    <w:rsid w:val="00141303"/>
    <w:rsid w:val="00142169"/>
    <w:rsid w:val="00142DBA"/>
    <w:rsid w:val="001447F4"/>
    <w:rsid w:val="001464F4"/>
    <w:rsid w:val="001465FB"/>
    <w:rsid w:val="00147E12"/>
    <w:rsid w:val="00150D95"/>
    <w:rsid w:val="00150E23"/>
    <w:rsid w:val="00151643"/>
    <w:rsid w:val="001516D7"/>
    <w:rsid w:val="00151B38"/>
    <w:rsid w:val="0015391B"/>
    <w:rsid w:val="0015404D"/>
    <w:rsid w:val="00154B35"/>
    <w:rsid w:val="00154C7F"/>
    <w:rsid w:val="00155E30"/>
    <w:rsid w:val="00156279"/>
    <w:rsid w:val="00157217"/>
    <w:rsid w:val="001600B3"/>
    <w:rsid w:val="00160F3E"/>
    <w:rsid w:val="00161E32"/>
    <w:rsid w:val="0016316C"/>
    <w:rsid w:val="0016461C"/>
    <w:rsid w:val="00166558"/>
    <w:rsid w:val="00167119"/>
    <w:rsid w:val="001701F3"/>
    <w:rsid w:val="0017055B"/>
    <w:rsid w:val="0017067D"/>
    <w:rsid w:val="00170C51"/>
    <w:rsid w:val="00170D18"/>
    <w:rsid w:val="00174431"/>
    <w:rsid w:val="00174F1C"/>
    <w:rsid w:val="00176E94"/>
    <w:rsid w:val="00177018"/>
    <w:rsid w:val="001803B0"/>
    <w:rsid w:val="00182685"/>
    <w:rsid w:val="001843F6"/>
    <w:rsid w:val="00185082"/>
    <w:rsid w:val="0018620A"/>
    <w:rsid w:val="0018680C"/>
    <w:rsid w:val="00187018"/>
    <w:rsid w:val="001871D3"/>
    <w:rsid w:val="0018753A"/>
    <w:rsid w:val="001878B5"/>
    <w:rsid w:val="00187A12"/>
    <w:rsid w:val="00187D7E"/>
    <w:rsid w:val="0019058F"/>
    <w:rsid w:val="00191012"/>
    <w:rsid w:val="00191BE0"/>
    <w:rsid w:val="001921A5"/>
    <w:rsid w:val="001926E9"/>
    <w:rsid w:val="00193549"/>
    <w:rsid w:val="00194FE5"/>
    <w:rsid w:val="0019510A"/>
    <w:rsid w:val="00196771"/>
    <w:rsid w:val="001A0623"/>
    <w:rsid w:val="001A23BA"/>
    <w:rsid w:val="001A31B3"/>
    <w:rsid w:val="001A4B50"/>
    <w:rsid w:val="001A4BC3"/>
    <w:rsid w:val="001A57E6"/>
    <w:rsid w:val="001A62EB"/>
    <w:rsid w:val="001A7840"/>
    <w:rsid w:val="001B1351"/>
    <w:rsid w:val="001B1607"/>
    <w:rsid w:val="001B2D86"/>
    <w:rsid w:val="001B3B68"/>
    <w:rsid w:val="001B40E7"/>
    <w:rsid w:val="001C1CAF"/>
    <w:rsid w:val="001C2359"/>
    <w:rsid w:val="001C38C2"/>
    <w:rsid w:val="001C3F03"/>
    <w:rsid w:val="001C4EC0"/>
    <w:rsid w:val="001C54DB"/>
    <w:rsid w:val="001C5FB3"/>
    <w:rsid w:val="001C7CD7"/>
    <w:rsid w:val="001D17D9"/>
    <w:rsid w:val="001D1E04"/>
    <w:rsid w:val="001D1F02"/>
    <w:rsid w:val="001D244F"/>
    <w:rsid w:val="001D2D98"/>
    <w:rsid w:val="001D503C"/>
    <w:rsid w:val="001D5273"/>
    <w:rsid w:val="001E017D"/>
    <w:rsid w:val="001E03A6"/>
    <w:rsid w:val="001E0877"/>
    <w:rsid w:val="001E1EF1"/>
    <w:rsid w:val="001E3424"/>
    <w:rsid w:val="001E4DA0"/>
    <w:rsid w:val="001E65CB"/>
    <w:rsid w:val="001E6EE3"/>
    <w:rsid w:val="001F4BD1"/>
    <w:rsid w:val="001F50BC"/>
    <w:rsid w:val="001F544B"/>
    <w:rsid w:val="001F5D0A"/>
    <w:rsid w:val="001F755D"/>
    <w:rsid w:val="001F7D88"/>
    <w:rsid w:val="001F7F04"/>
    <w:rsid w:val="00202CC3"/>
    <w:rsid w:val="00206176"/>
    <w:rsid w:val="0020628C"/>
    <w:rsid w:val="002064DB"/>
    <w:rsid w:val="00206A39"/>
    <w:rsid w:val="00207191"/>
    <w:rsid w:val="002102B7"/>
    <w:rsid w:val="00210788"/>
    <w:rsid w:val="00210BEE"/>
    <w:rsid w:val="00212476"/>
    <w:rsid w:val="00212A38"/>
    <w:rsid w:val="0021304D"/>
    <w:rsid w:val="002159B5"/>
    <w:rsid w:val="00217607"/>
    <w:rsid w:val="00217CCE"/>
    <w:rsid w:val="00217CF3"/>
    <w:rsid w:val="00220201"/>
    <w:rsid w:val="0022024E"/>
    <w:rsid w:val="002217DF"/>
    <w:rsid w:val="00221E67"/>
    <w:rsid w:val="00225C91"/>
    <w:rsid w:val="00226F43"/>
    <w:rsid w:val="00227B2D"/>
    <w:rsid w:val="00227D20"/>
    <w:rsid w:val="002326A8"/>
    <w:rsid w:val="00232DEA"/>
    <w:rsid w:val="00232EF4"/>
    <w:rsid w:val="00234812"/>
    <w:rsid w:val="00235244"/>
    <w:rsid w:val="00235CB3"/>
    <w:rsid w:val="00236287"/>
    <w:rsid w:val="00237E61"/>
    <w:rsid w:val="00241344"/>
    <w:rsid w:val="00241A30"/>
    <w:rsid w:val="00242460"/>
    <w:rsid w:val="00243999"/>
    <w:rsid w:val="00245161"/>
    <w:rsid w:val="002468ED"/>
    <w:rsid w:val="00247270"/>
    <w:rsid w:val="00250974"/>
    <w:rsid w:val="00251F29"/>
    <w:rsid w:val="0025259E"/>
    <w:rsid w:val="00252A27"/>
    <w:rsid w:val="002547B1"/>
    <w:rsid w:val="0025536B"/>
    <w:rsid w:val="00261A23"/>
    <w:rsid w:val="00264C70"/>
    <w:rsid w:val="00264E6C"/>
    <w:rsid w:val="00264E83"/>
    <w:rsid w:val="002659FC"/>
    <w:rsid w:val="00271EAA"/>
    <w:rsid w:val="00272403"/>
    <w:rsid w:val="00273CD5"/>
    <w:rsid w:val="002746AB"/>
    <w:rsid w:val="00274DFE"/>
    <w:rsid w:val="00275381"/>
    <w:rsid w:val="00276449"/>
    <w:rsid w:val="00276785"/>
    <w:rsid w:val="00276C44"/>
    <w:rsid w:val="002807F2"/>
    <w:rsid w:val="0028129B"/>
    <w:rsid w:val="002853E3"/>
    <w:rsid w:val="00285649"/>
    <w:rsid w:val="002860D7"/>
    <w:rsid w:val="0028646E"/>
    <w:rsid w:val="00291346"/>
    <w:rsid w:val="00293CF6"/>
    <w:rsid w:val="00294274"/>
    <w:rsid w:val="0029436E"/>
    <w:rsid w:val="002945BA"/>
    <w:rsid w:val="002954E9"/>
    <w:rsid w:val="00297F3E"/>
    <w:rsid w:val="002A0C2A"/>
    <w:rsid w:val="002A17FB"/>
    <w:rsid w:val="002A218E"/>
    <w:rsid w:val="002B0232"/>
    <w:rsid w:val="002B0969"/>
    <w:rsid w:val="002B0ABB"/>
    <w:rsid w:val="002B19BA"/>
    <w:rsid w:val="002B1A00"/>
    <w:rsid w:val="002B3F3F"/>
    <w:rsid w:val="002B4D64"/>
    <w:rsid w:val="002B66BA"/>
    <w:rsid w:val="002B677C"/>
    <w:rsid w:val="002B6C27"/>
    <w:rsid w:val="002B7C3B"/>
    <w:rsid w:val="002C0544"/>
    <w:rsid w:val="002C2C49"/>
    <w:rsid w:val="002C3071"/>
    <w:rsid w:val="002C686F"/>
    <w:rsid w:val="002D3D43"/>
    <w:rsid w:val="002D427B"/>
    <w:rsid w:val="002D70EF"/>
    <w:rsid w:val="002D725C"/>
    <w:rsid w:val="002D7276"/>
    <w:rsid w:val="002E4470"/>
    <w:rsid w:val="002E5999"/>
    <w:rsid w:val="002E681A"/>
    <w:rsid w:val="002F0E5D"/>
    <w:rsid w:val="002F1361"/>
    <w:rsid w:val="002F18B0"/>
    <w:rsid w:val="002F314A"/>
    <w:rsid w:val="002F5D89"/>
    <w:rsid w:val="002F7040"/>
    <w:rsid w:val="002F7080"/>
    <w:rsid w:val="002F782C"/>
    <w:rsid w:val="002F7F23"/>
    <w:rsid w:val="00300B97"/>
    <w:rsid w:val="00302C29"/>
    <w:rsid w:val="00303DF5"/>
    <w:rsid w:val="0030444F"/>
    <w:rsid w:val="00304AF3"/>
    <w:rsid w:val="00305D94"/>
    <w:rsid w:val="00306CFA"/>
    <w:rsid w:val="003077B3"/>
    <w:rsid w:val="00307F33"/>
    <w:rsid w:val="00311F00"/>
    <w:rsid w:val="00312C21"/>
    <w:rsid w:val="0031308E"/>
    <w:rsid w:val="00313CA6"/>
    <w:rsid w:val="00316635"/>
    <w:rsid w:val="00317A67"/>
    <w:rsid w:val="00320F89"/>
    <w:rsid w:val="00322109"/>
    <w:rsid w:val="003223E9"/>
    <w:rsid w:val="003251C6"/>
    <w:rsid w:val="00325477"/>
    <w:rsid w:val="00326270"/>
    <w:rsid w:val="003266FB"/>
    <w:rsid w:val="00327919"/>
    <w:rsid w:val="00330BA4"/>
    <w:rsid w:val="00331261"/>
    <w:rsid w:val="00331277"/>
    <w:rsid w:val="0033174B"/>
    <w:rsid w:val="003329BA"/>
    <w:rsid w:val="00333A58"/>
    <w:rsid w:val="00333CEE"/>
    <w:rsid w:val="0033417D"/>
    <w:rsid w:val="003343D0"/>
    <w:rsid w:val="0033634F"/>
    <w:rsid w:val="003376A0"/>
    <w:rsid w:val="0034062D"/>
    <w:rsid w:val="00342244"/>
    <w:rsid w:val="00343605"/>
    <w:rsid w:val="00343816"/>
    <w:rsid w:val="00343F73"/>
    <w:rsid w:val="003450C6"/>
    <w:rsid w:val="00346A84"/>
    <w:rsid w:val="00350FEB"/>
    <w:rsid w:val="00351AEF"/>
    <w:rsid w:val="003526EA"/>
    <w:rsid w:val="00352745"/>
    <w:rsid w:val="00352BE8"/>
    <w:rsid w:val="003547DC"/>
    <w:rsid w:val="003556CB"/>
    <w:rsid w:val="003615B3"/>
    <w:rsid w:val="0036330C"/>
    <w:rsid w:val="0036494D"/>
    <w:rsid w:val="00364EE1"/>
    <w:rsid w:val="00366571"/>
    <w:rsid w:val="00367ADA"/>
    <w:rsid w:val="0037043F"/>
    <w:rsid w:val="003708B1"/>
    <w:rsid w:val="00370A90"/>
    <w:rsid w:val="0037192D"/>
    <w:rsid w:val="00372204"/>
    <w:rsid w:val="00372FB2"/>
    <w:rsid w:val="00373957"/>
    <w:rsid w:val="003741B3"/>
    <w:rsid w:val="0037586A"/>
    <w:rsid w:val="003765D0"/>
    <w:rsid w:val="00376A6A"/>
    <w:rsid w:val="00377EE8"/>
    <w:rsid w:val="003804C5"/>
    <w:rsid w:val="00381EC1"/>
    <w:rsid w:val="003833F7"/>
    <w:rsid w:val="0038396E"/>
    <w:rsid w:val="00384165"/>
    <w:rsid w:val="00384318"/>
    <w:rsid w:val="003855D1"/>
    <w:rsid w:val="003856A6"/>
    <w:rsid w:val="0038619B"/>
    <w:rsid w:val="00387E79"/>
    <w:rsid w:val="00392268"/>
    <w:rsid w:val="00395E8B"/>
    <w:rsid w:val="0039673D"/>
    <w:rsid w:val="00396CC5"/>
    <w:rsid w:val="003970D8"/>
    <w:rsid w:val="003A00F9"/>
    <w:rsid w:val="003A13B0"/>
    <w:rsid w:val="003A3587"/>
    <w:rsid w:val="003A365F"/>
    <w:rsid w:val="003A368E"/>
    <w:rsid w:val="003A36B6"/>
    <w:rsid w:val="003A3BC7"/>
    <w:rsid w:val="003A4205"/>
    <w:rsid w:val="003B26EF"/>
    <w:rsid w:val="003C0E94"/>
    <w:rsid w:val="003C18C4"/>
    <w:rsid w:val="003C48C7"/>
    <w:rsid w:val="003C5188"/>
    <w:rsid w:val="003C57B0"/>
    <w:rsid w:val="003D006E"/>
    <w:rsid w:val="003D015C"/>
    <w:rsid w:val="003D12AE"/>
    <w:rsid w:val="003D2042"/>
    <w:rsid w:val="003D2660"/>
    <w:rsid w:val="003D2912"/>
    <w:rsid w:val="003D480C"/>
    <w:rsid w:val="003D4F05"/>
    <w:rsid w:val="003D50A5"/>
    <w:rsid w:val="003D5FBA"/>
    <w:rsid w:val="003E0299"/>
    <w:rsid w:val="003E02E4"/>
    <w:rsid w:val="003E11A6"/>
    <w:rsid w:val="003E1995"/>
    <w:rsid w:val="003E2034"/>
    <w:rsid w:val="003E2B8A"/>
    <w:rsid w:val="003E512C"/>
    <w:rsid w:val="003E6002"/>
    <w:rsid w:val="003E62BB"/>
    <w:rsid w:val="003E7056"/>
    <w:rsid w:val="003F0915"/>
    <w:rsid w:val="003F0BED"/>
    <w:rsid w:val="003F217F"/>
    <w:rsid w:val="003F4CD1"/>
    <w:rsid w:val="003F54AF"/>
    <w:rsid w:val="003F76A2"/>
    <w:rsid w:val="003F7F1A"/>
    <w:rsid w:val="00401BB5"/>
    <w:rsid w:val="00403502"/>
    <w:rsid w:val="0040353B"/>
    <w:rsid w:val="0040587C"/>
    <w:rsid w:val="00406CBD"/>
    <w:rsid w:val="004075EB"/>
    <w:rsid w:val="00410624"/>
    <w:rsid w:val="004111EF"/>
    <w:rsid w:val="00411EE8"/>
    <w:rsid w:val="0041217C"/>
    <w:rsid w:val="0041315A"/>
    <w:rsid w:val="00414E4E"/>
    <w:rsid w:val="00415782"/>
    <w:rsid w:val="00416591"/>
    <w:rsid w:val="004167F8"/>
    <w:rsid w:val="00416806"/>
    <w:rsid w:val="00416CC0"/>
    <w:rsid w:val="004176E9"/>
    <w:rsid w:val="0042131C"/>
    <w:rsid w:val="00421416"/>
    <w:rsid w:val="004221BE"/>
    <w:rsid w:val="00423123"/>
    <w:rsid w:val="00425CA7"/>
    <w:rsid w:val="00426167"/>
    <w:rsid w:val="004261AD"/>
    <w:rsid w:val="00430D3E"/>
    <w:rsid w:val="0043249F"/>
    <w:rsid w:val="0043322E"/>
    <w:rsid w:val="00433433"/>
    <w:rsid w:val="00434D5E"/>
    <w:rsid w:val="0043530C"/>
    <w:rsid w:val="00435D1F"/>
    <w:rsid w:val="004408C6"/>
    <w:rsid w:val="00441957"/>
    <w:rsid w:val="00441D09"/>
    <w:rsid w:val="00441DBF"/>
    <w:rsid w:val="00444AE7"/>
    <w:rsid w:val="00444DC0"/>
    <w:rsid w:val="00445047"/>
    <w:rsid w:val="00445BFB"/>
    <w:rsid w:val="00445EE7"/>
    <w:rsid w:val="004466C0"/>
    <w:rsid w:val="00450264"/>
    <w:rsid w:val="00450579"/>
    <w:rsid w:val="00450C30"/>
    <w:rsid w:val="00450D3F"/>
    <w:rsid w:val="00451AAC"/>
    <w:rsid w:val="00455339"/>
    <w:rsid w:val="00455FCB"/>
    <w:rsid w:val="0045695C"/>
    <w:rsid w:val="004575B1"/>
    <w:rsid w:val="00457A14"/>
    <w:rsid w:val="004612CA"/>
    <w:rsid w:val="0046189B"/>
    <w:rsid w:val="00461BB8"/>
    <w:rsid w:val="00462210"/>
    <w:rsid w:val="004623A7"/>
    <w:rsid w:val="004624CF"/>
    <w:rsid w:val="0046332E"/>
    <w:rsid w:val="00463392"/>
    <w:rsid w:val="004635AC"/>
    <w:rsid w:val="0046390E"/>
    <w:rsid w:val="00464A7E"/>
    <w:rsid w:val="00467656"/>
    <w:rsid w:val="00467CBD"/>
    <w:rsid w:val="00470657"/>
    <w:rsid w:val="004727B5"/>
    <w:rsid w:val="00472995"/>
    <w:rsid w:val="0047394B"/>
    <w:rsid w:val="00473F1A"/>
    <w:rsid w:val="00475075"/>
    <w:rsid w:val="00475368"/>
    <w:rsid w:val="0047597B"/>
    <w:rsid w:val="00475AF7"/>
    <w:rsid w:val="0047672B"/>
    <w:rsid w:val="00477151"/>
    <w:rsid w:val="00477F6F"/>
    <w:rsid w:val="00480A4D"/>
    <w:rsid w:val="00481D92"/>
    <w:rsid w:val="00482391"/>
    <w:rsid w:val="0048356D"/>
    <w:rsid w:val="00483EC4"/>
    <w:rsid w:val="00485FAE"/>
    <w:rsid w:val="00486BC9"/>
    <w:rsid w:val="00491A17"/>
    <w:rsid w:val="0049230B"/>
    <w:rsid w:val="004925C4"/>
    <w:rsid w:val="00492D3D"/>
    <w:rsid w:val="004930A9"/>
    <w:rsid w:val="0049336C"/>
    <w:rsid w:val="004941F5"/>
    <w:rsid w:val="00494691"/>
    <w:rsid w:val="00496EB6"/>
    <w:rsid w:val="004972D5"/>
    <w:rsid w:val="00497A35"/>
    <w:rsid w:val="004A00AF"/>
    <w:rsid w:val="004A0657"/>
    <w:rsid w:val="004A1AD5"/>
    <w:rsid w:val="004A21B5"/>
    <w:rsid w:val="004A2455"/>
    <w:rsid w:val="004A2FD4"/>
    <w:rsid w:val="004A412A"/>
    <w:rsid w:val="004A417A"/>
    <w:rsid w:val="004A460A"/>
    <w:rsid w:val="004A4CFD"/>
    <w:rsid w:val="004A55ED"/>
    <w:rsid w:val="004A7A78"/>
    <w:rsid w:val="004A7D0C"/>
    <w:rsid w:val="004B023F"/>
    <w:rsid w:val="004B07E2"/>
    <w:rsid w:val="004B092F"/>
    <w:rsid w:val="004B0DFC"/>
    <w:rsid w:val="004B227B"/>
    <w:rsid w:val="004B5531"/>
    <w:rsid w:val="004B5676"/>
    <w:rsid w:val="004B7FE8"/>
    <w:rsid w:val="004C0055"/>
    <w:rsid w:val="004C0E28"/>
    <w:rsid w:val="004C291F"/>
    <w:rsid w:val="004C45D1"/>
    <w:rsid w:val="004C4718"/>
    <w:rsid w:val="004C6546"/>
    <w:rsid w:val="004D0659"/>
    <w:rsid w:val="004D0F58"/>
    <w:rsid w:val="004D10BD"/>
    <w:rsid w:val="004D13C6"/>
    <w:rsid w:val="004D1C90"/>
    <w:rsid w:val="004D22DA"/>
    <w:rsid w:val="004D297B"/>
    <w:rsid w:val="004D29EE"/>
    <w:rsid w:val="004D2C3B"/>
    <w:rsid w:val="004D3ED3"/>
    <w:rsid w:val="004D4028"/>
    <w:rsid w:val="004D4CBB"/>
    <w:rsid w:val="004D5F6D"/>
    <w:rsid w:val="004D6252"/>
    <w:rsid w:val="004D6366"/>
    <w:rsid w:val="004D739E"/>
    <w:rsid w:val="004E31E6"/>
    <w:rsid w:val="004E3B29"/>
    <w:rsid w:val="004E4032"/>
    <w:rsid w:val="004E4BC0"/>
    <w:rsid w:val="004E60AC"/>
    <w:rsid w:val="004E67DC"/>
    <w:rsid w:val="004F04F4"/>
    <w:rsid w:val="004F0BF0"/>
    <w:rsid w:val="004F0E96"/>
    <w:rsid w:val="004F18AD"/>
    <w:rsid w:val="004F3771"/>
    <w:rsid w:val="004F7A24"/>
    <w:rsid w:val="004F7A6C"/>
    <w:rsid w:val="004F7A80"/>
    <w:rsid w:val="004F7AFC"/>
    <w:rsid w:val="004F7E5F"/>
    <w:rsid w:val="00502486"/>
    <w:rsid w:val="005032FC"/>
    <w:rsid w:val="005035F6"/>
    <w:rsid w:val="00504699"/>
    <w:rsid w:val="00505D2F"/>
    <w:rsid w:val="00506AF5"/>
    <w:rsid w:val="005075C4"/>
    <w:rsid w:val="005107FC"/>
    <w:rsid w:val="005110B2"/>
    <w:rsid w:val="00512DDD"/>
    <w:rsid w:val="00513319"/>
    <w:rsid w:val="005133F3"/>
    <w:rsid w:val="00513A63"/>
    <w:rsid w:val="00515AFE"/>
    <w:rsid w:val="00517F58"/>
    <w:rsid w:val="00522473"/>
    <w:rsid w:val="00523197"/>
    <w:rsid w:val="00525477"/>
    <w:rsid w:val="005270C9"/>
    <w:rsid w:val="005274EC"/>
    <w:rsid w:val="005278AF"/>
    <w:rsid w:val="00531B6E"/>
    <w:rsid w:val="005346A8"/>
    <w:rsid w:val="00535763"/>
    <w:rsid w:val="0053593A"/>
    <w:rsid w:val="00536A8D"/>
    <w:rsid w:val="00536D2D"/>
    <w:rsid w:val="00537754"/>
    <w:rsid w:val="00541863"/>
    <w:rsid w:val="0054389F"/>
    <w:rsid w:val="00544248"/>
    <w:rsid w:val="00546829"/>
    <w:rsid w:val="00546919"/>
    <w:rsid w:val="005477CC"/>
    <w:rsid w:val="00547AC8"/>
    <w:rsid w:val="005514AB"/>
    <w:rsid w:val="005526DB"/>
    <w:rsid w:val="00553F3F"/>
    <w:rsid w:val="0055492E"/>
    <w:rsid w:val="00554B58"/>
    <w:rsid w:val="0055645B"/>
    <w:rsid w:val="00556C69"/>
    <w:rsid w:val="0056004E"/>
    <w:rsid w:val="005603D0"/>
    <w:rsid w:val="00561E0B"/>
    <w:rsid w:val="00562E0A"/>
    <w:rsid w:val="00564A73"/>
    <w:rsid w:val="005652D5"/>
    <w:rsid w:val="00565A80"/>
    <w:rsid w:val="00565E01"/>
    <w:rsid w:val="00567569"/>
    <w:rsid w:val="00570026"/>
    <w:rsid w:val="005702A2"/>
    <w:rsid w:val="00570885"/>
    <w:rsid w:val="005730C2"/>
    <w:rsid w:val="00573CFC"/>
    <w:rsid w:val="0057473F"/>
    <w:rsid w:val="00575628"/>
    <w:rsid w:val="00575F16"/>
    <w:rsid w:val="005762C1"/>
    <w:rsid w:val="00577604"/>
    <w:rsid w:val="0058053B"/>
    <w:rsid w:val="00580F65"/>
    <w:rsid w:val="005818F5"/>
    <w:rsid w:val="00581F5B"/>
    <w:rsid w:val="0058299B"/>
    <w:rsid w:val="00585603"/>
    <w:rsid w:val="005856FC"/>
    <w:rsid w:val="00590332"/>
    <w:rsid w:val="005904CD"/>
    <w:rsid w:val="0059185A"/>
    <w:rsid w:val="00593408"/>
    <w:rsid w:val="00594C19"/>
    <w:rsid w:val="00596803"/>
    <w:rsid w:val="00596A53"/>
    <w:rsid w:val="00597A69"/>
    <w:rsid w:val="005A0F51"/>
    <w:rsid w:val="005A26FB"/>
    <w:rsid w:val="005A2AE8"/>
    <w:rsid w:val="005A7EAD"/>
    <w:rsid w:val="005B0696"/>
    <w:rsid w:val="005B3728"/>
    <w:rsid w:val="005B3E66"/>
    <w:rsid w:val="005B4BDB"/>
    <w:rsid w:val="005B5269"/>
    <w:rsid w:val="005B7660"/>
    <w:rsid w:val="005C0781"/>
    <w:rsid w:val="005C11D0"/>
    <w:rsid w:val="005C1D36"/>
    <w:rsid w:val="005C2EC9"/>
    <w:rsid w:val="005C3465"/>
    <w:rsid w:val="005C513E"/>
    <w:rsid w:val="005C5637"/>
    <w:rsid w:val="005C5DE2"/>
    <w:rsid w:val="005C62FD"/>
    <w:rsid w:val="005C66DC"/>
    <w:rsid w:val="005C7D59"/>
    <w:rsid w:val="005D0EB9"/>
    <w:rsid w:val="005D14ED"/>
    <w:rsid w:val="005D1583"/>
    <w:rsid w:val="005D30AE"/>
    <w:rsid w:val="005D484C"/>
    <w:rsid w:val="005D650A"/>
    <w:rsid w:val="005E0FEA"/>
    <w:rsid w:val="005E3633"/>
    <w:rsid w:val="005E3712"/>
    <w:rsid w:val="005E3FD1"/>
    <w:rsid w:val="005E60F5"/>
    <w:rsid w:val="005E61A6"/>
    <w:rsid w:val="005E64D0"/>
    <w:rsid w:val="005F1123"/>
    <w:rsid w:val="005F20B2"/>
    <w:rsid w:val="005F49E8"/>
    <w:rsid w:val="005F4B69"/>
    <w:rsid w:val="0060096C"/>
    <w:rsid w:val="00600BB7"/>
    <w:rsid w:val="006023EB"/>
    <w:rsid w:val="006025E7"/>
    <w:rsid w:val="006038DF"/>
    <w:rsid w:val="00604579"/>
    <w:rsid w:val="0060467D"/>
    <w:rsid w:val="00604EE1"/>
    <w:rsid w:val="00605752"/>
    <w:rsid w:val="00610EC7"/>
    <w:rsid w:val="006138EB"/>
    <w:rsid w:val="00614B65"/>
    <w:rsid w:val="00614CE7"/>
    <w:rsid w:val="0061602A"/>
    <w:rsid w:val="00616C9B"/>
    <w:rsid w:val="006215E4"/>
    <w:rsid w:val="0062342E"/>
    <w:rsid w:val="00623F0B"/>
    <w:rsid w:val="00624AFD"/>
    <w:rsid w:val="00625D82"/>
    <w:rsid w:val="00626C83"/>
    <w:rsid w:val="0062710C"/>
    <w:rsid w:val="00630011"/>
    <w:rsid w:val="0063022D"/>
    <w:rsid w:val="006309A9"/>
    <w:rsid w:val="00630E2F"/>
    <w:rsid w:val="00633ECE"/>
    <w:rsid w:val="0063446A"/>
    <w:rsid w:val="0063508C"/>
    <w:rsid w:val="006357DE"/>
    <w:rsid w:val="00635859"/>
    <w:rsid w:val="00636141"/>
    <w:rsid w:val="00636BF9"/>
    <w:rsid w:val="00637BD5"/>
    <w:rsid w:val="00640239"/>
    <w:rsid w:val="006404D5"/>
    <w:rsid w:val="006418B3"/>
    <w:rsid w:val="00642395"/>
    <w:rsid w:val="00642520"/>
    <w:rsid w:val="00646D4A"/>
    <w:rsid w:val="006478F2"/>
    <w:rsid w:val="00650284"/>
    <w:rsid w:val="00650F2B"/>
    <w:rsid w:val="00652BAD"/>
    <w:rsid w:val="00653682"/>
    <w:rsid w:val="0065386D"/>
    <w:rsid w:val="00655EB6"/>
    <w:rsid w:val="0065736C"/>
    <w:rsid w:val="006576FF"/>
    <w:rsid w:val="00661462"/>
    <w:rsid w:val="00662CB2"/>
    <w:rsid w:val="006634B9"/>
    <w:rsid w:val="00663AE4"/>
    <w:rsid w:val="0066448C"/>
    <w:rsid w:val="006646F7"/>
    <w:rsid w:val="0066766B"/>
    <w:rsid w:val="0066768E"/>
    <w:rsid w:val="00667D0E"/>
    <w:rsid w:val="00670281"/>
    <w:rsid w:val="0067043D"/>
    <w:rsid w:val="00671FB7"/>
    <w:rsid w:val="006743D6"/>
    <w:rsid w:val="00674607"/>
    <w:rsid w:val="00674AEC"/>
    <w:rsid w:val="00675DDD"/>
    <w:rsid w:val="006765EF"/>
    <w:rsid w:val="00677784"/>
    <w:rsid w:val="00680CFC"/>
    <w:rsid w:val="00681BF6"/>
    <w:rsid w:val="00682008"/>
    <w:rsid w:val="006824A0"/>
    <w:rsid w:val="00682AC5"/>
    <w:rsid w:val="00683777"/>
    <w:rsid w:val="0068501D"/>
    <w:rsid w:val="00686BD6"/>
    <w:rsid w:val="00687E13"/>
    <w:rsid w:val="00687EC4"/>
    <w:rsid w:val="00690CD3"/>
    <w:rsid w:val="0069168A"/>
    <w:rsid w:val="006931D3"/>
    <w:rsid w:val="00693DE2"/>
    <w:rsid w:val="0069521B"/>
    <w:rsid w:val="00695FD6"/>
    <w:rsid w:val="006963E5"/>
    <w:rsid w:val="006978B9"/>
    <w:rsid w:val="00697AC7"/>
    <w:rsid w:val="006A07DC"/>
    <w:rsid w:val="006A1D11"/>
    <w:rsid w:val="006A2A27"/>
    <w:rsid w:val="006A310D"/>
    <w:rsid w:val="006A3C84"/>
    <w:rsid w:val="006A5B4B"/>
    <w:rsid w:val="006A6182"/>
    <w:rsid w:val="006A763A"/>
    <w:rsid w:val="006B0F00"/>
    <w:rsid w:val="006B0FE0"/>
    <w:rsid w:val="006B2013"/>
    <w:rsid w:val="006B354D"/>
    <w:rsid w:val="006B3B56"/>
    <w:rsid w:val="006B43FC"/>
    <w:rsid w:val="006B5EDC"/>
    <w:rsid w:val="006B6A7B"/>
    <w:rsid w:val="006B71CB"/>
    <w:rsid w:val="006B7761"/>
    <w:rsid w:val="006C0DEA"/>
    <w:rsid w:val="006C302C"/>
    <w:rsid w:val="006C48CC"/>
    <w:rsid w:val="006C5F47"/>
    <w:rsid w:val="006C7874"/>
    <w:rsid w:val="006C79AB"/>
    <w:rsid w:val="006C7B22"/>
    <w:rsid w:val="006D2F7A"/>
    <w:rsid w:val="006D33A6"/>
    <w:rsid w:val="006D3989"/>
    <w:rsid w:val="006D46BD"/>
    <w:rsid w:val="006D4B30"/>
    <w:rsid w:val="006D6B75"/>
    <w:rsid w:val="006D77ED"/>
    <w:rsid w:val="006D787A"/>
    <w:rsid w:val="006D7BF9"/>
    <w:rsid w:val="006E23D8"/>
    <w:rsid w:val="006F1438"/>
    <w:rsid w:val="006F1651"/>
    <w:rsid w:val="006F1AC1"/>
    <w:rsid w:val="006F4548"/>
    <w:rsid w:val="006F5755"/>
    <w:rsid w:val="006F5F9D"/>
    <w:rsid w:val="006F61A4"/>
    <w:rsid w:val="0070018D"/>
    <w:rsid w:val="00700A9E"/>
    <w:rsid w:val="00701505"/>
    <w:rsid w:val="007023D7"/>
    <w:rsid w:val="007026FC"/>
    <w:rsid w:val="00703B40"/>
    <w:rsid w:val="0070406D"/>
    <w:rsid w:val="00704344"/>
    <w:rsid w:val="007049F0"/>
    <w:rsid w:val="00705187"/>
    <w:rsid w:val="007051C8"/>
    <w:rsid w:val="0070691D"/>
    <w:rsid w:val="00707760"/>
    <w:rsid w:val="00707B3B"/>
    <w:rsid w:val="00712362"/>
    <w:rsid w:val="007129F9"/>
    <w:rsid w:val="00713D09"/>
    <w:rsid w:val="0071487D"/>
    <w:rsid w:val="00716D68"/>
    <w:rsid w:val="00716D94"/>
    <w:rsid w:val="0072032D"/>
    <w:rsid w:val="007209EA"/>
    <w:rsid w:val="00722576"/>
    <w:rsid w:val="0072272D"/>
    <w:rsid w:val="00722D35"/>
    <w:rsid w:val="00722E0C"/>
    <w:rsid w:val="007230B4"/>
    <w:rsid w:val="007245EB"/>
    <w:rsid w:val="007254CA"/>
    <w:rsid w:val="0072555B"/>
    <w:rsid w:val="0072605F"/>
    <w:rsid w:val="007276A2"/>
    <w:rsid w:val="007337FE"/>
    <w:rsid w:val="007356E8"/>
    <w:rsid w:val="0073745C"/>
    <w:rsid w:val="00740220"/>
    <w:rsid w:val="00740F3C"/>
    <w:rsid w:val="00742998"/>
    <w:rsid w:val="00743CBB"/>
    <w:rsid w:val="0074503A"/>
    <w:rsid w:val="007467B8"/>
    <w:rsid w:val="007469C7"/>
    <w:rsid w:val="00750B22"/>
    <w:rsid w:val="00750B2B"/>
    <w:rsid w:val="007515F8"/>
    <w:rsid w:val="00760133"/>
    <w:rsid w:val="0076022B"/>
    <w:rsid w:val="00761B83"/>
    <w:rsid w:val="00761E2C"/>
    <w:rsid w:val="007626F1"/>
    <w:rsid w:val="00762A92"/>
    <w:rsid w:val="00763222"/>
    <w:rsid w:val="007644AF"/>
    <w:rsid w:val="00766DD5"/>
    <w:rsid w:val="0077121C"/>
    <w:rsid w:val="007715A4"/>
    <w:rsid w:val="007718BC"/>
    <w:rsid w:val="007753D1"/>
    <w:rsid w:val="007777AD"/>
    <w:rsid w:val="0078044E"/>
    <w:rsid w:val="007807DC"/>
    <w:rsid w:val="00780917"/>
    <w:rsid w:val="00780AB3"/>
    <w:rsid w:val="007832EC"/>
    <w:rsid w:val="00784E9C"/>
    <w:rsid w:val="00785107"/>
    <w:rsid w:val="007867CE"/>
    <w:rsid w:val="0079069E"/>
    <w:rsid w:val="007916EC"/>
    <w:rsid w:val="0079203C"/>
    <w:rsid w:val="00792362"/>
    <w:rsid w:val="0079338C"/>
    <w:rsid w:val="00795FD3"/>
    <w:rsid w:val="00796F0F"/>
    <w:rsid w:val="007A07EF"/>
    <w:rsid w:val="007A2947"/>
    <w:rsid w:val="007A35E4"/>
    <w:rsid w:val="007A5C8C"/>
    <w:rsid w:val="007A6E1E"/>
    <w:rsid w:val="007B00CF"/>
    <w:rsid w:val="007B1F2D"/>
    <w:rsid w:val="007B212D"/>
    <w:rsid w:val="007B31E0"/>
    <w:rsid w:val="007B4542"/>
    <w:rsid w:val="007B53F1"/>
    <w:rsid w:val="007B555E"/>
    <w:rsid w:val="007B6865"/>
    <w:rsid w:val="007B698C"/>
    <w:rsid w:val="007B75FF"/>
    <w:rsid w:val="007B77D4"/>
    <w:rsid w:val="007B7C97"/>
    <w:rsid w:val="007C0ABC"/>
    <w:rsid w:val="007C2BC2"/>
    <w:rsid w:val="007C36E0"/>
    <w:rsid w:val="007C3833"/>
    <w:rsid w:val="007C629F"/>
    <w:rsid w:val="007C6387"/>
    <w:rsid w:val="007C6F25"/>
    <w:rsid w:val="007C707B"/>
    <w:rsid w:val="007D06D7"/>
    <w:rsid w:val="007D0B71"/>
    <w:rsid w:val="007D1ED5"/>
    <w:rsid w:val="007D1FF9"/>
    <w:rsid w:val="007D23BD"/>
    <w:rsid w:val="007D2687"/>
    <w:rsid w:val="007D470B"/>
    <w:rsid w:val="007D4A14"/>
    <w:rsid w:val="007D4AE0"/>
    <w:rsid w:val="007D5F40"/>
    <w:rsid w:val="007D6C08"/>
    <w:rsid w:val="007D7896"/>
    <w:rsid w:val="007D7EAE"/>
    <w:rsid w:val="007E02CB"/>
    <w:rsid w:val="007E07FB"/>
    <w:rsid w:val="007E1110"/>
    <w:rsid w:val="007E17F3"/>
    <w:rsid w:val="007E22A7"/>
    <w:rsid w:val="007E2592"/>
    <w:rsid w:val="007E3D57"/>
    <w:rsid w:val="007E3FFA"/>
    <w:rsid w:val="007E519B"/>
    <w:rsid w:val="007E5389"/>
    <w:rsid w:val="007E6244"/>
    <w:rsid w:val="007E7520"/>
    <w:rsid w:val="007E794F"/>
    <w:rsid w:val="007F003F"/>
    <w:rsid w:val="007F0BA8"/>
    <w:rsid w:val="007F10D8"/>
    <w:rsid w:val="007F1500"/>
    <w:rsid w:val="007F2C71"/>
    <w:rsid w:val="007F2EF7"/>
    <w:rsid w:val="007F427F"/>
    <w:rsid w:val="007F52A9"/>
    <w:rsid w:val="007F5475"/>
    <w:rsid w:val="007F60B7"/>
    <w:rsid w:val="007F68A9"/>
    <w:rsid w:val="007F7BD4"/>
    <w:rsid w:val="00800644"/>
    <w:rsid w:val="00802A88"/>
    <w:rsid w:val="00804E97"/>
    <w:rsid w:val="00805A42"/>
    <w:rsid w:val="008065FE"/>
    <w:rsid w:val="00806C71"/>
    <w:rsid w:val="008072D2"/>
    <w:rsid w:val="00807553"/>
    <w:rsid w:val="00807BB7"/>
    <w:rsid w:val="0081105D"/>
    <w:rsid w:val="00812057"/>
    <w:rsid w:val="00814098"/>
    <w:rsid w:val="00814668"/>
    <w:rsid w:val="008149AE"/>
    <w:rsid w:val="0081772E"/>
    <w:rsid w:val="00817C47"/>
    <w:rsid w:val="0082096B"/>
    <w:rsid w:val="0082185E"/>
    <w:rsid w:val="00821FEE"/>
    <w:rsid w:val="00822F50"/>
    <w:rsid w:val="00823589"/>
    <w:rsid w:val="00823DB9"/>
    <w:rsid w:val="0082468B"/>
    <w:rsid w:val="008257AC"/>
    <w:rsid w:val="00826725"/>
    <w:rsid w:val="00826C1A"/>
    <w:rsid w:val="00827500"/>
    <w:rsid w:val="008279A5"/>
    <w:rsid w:val="008300A5"/>
    <w:rsid w:val="008304FC"/>
    <w:rsid w:val="00831C7E"/>
    <w:rsid w:val="00831DD4"/>
    <w:rsid w:val="00833DBD"/>
    <w:rsid w:val="0083465F"/>
    <w:rsid w:val="00834D38"/>
    <w:rsid w:val="0083622C"/>
    <w:rsid w:val="0083703C"/>
    <w:rsid w:val="00841A3F"/>
    <w:rsid w:val="0084219B"/>
    <w:rsid w:val="00842470"/>
    <w:rsid w:val="0084250D"/>
    <w:rsid w:val="00842559"/>
    <w:rsid w:val="00845159"/>
    <w:rsid w:val="008453E4"/>
    <w:rsid w:val="008456BB"/>
    <w:rsid w:val="008458CC"/>
    <w:rsid w:val="00847182"/>
    <w:rsid w:val="0084767F"/>
    <w:rsid w:val="00850735"/>
    <w:rsid w:val="00851A50"/>
    <w:rsid w:val="00852275"/>
    <w:rsid w:val="0085340F"/>
    <w:rsid w:val="008537DD"/>
    <w:rsid w:val="00860FDE"/>
    <w:rsid w:val="00862117"/>
    <w:rsid w:val="008621C1"/>
    <w:rsid w:val="00864B98"/>
    <w:rsid w:val="00865D73"/>
    <w:rsid w:val="00865E7A"/>
    <w:rsid w:val="00866225"/>
    <w:rsid w:val="0086643D"/>
    <w:rsid w:val="00866AEA"/>
    <w:rsid w:val="0087015B"/>
    <w:rsid w:val="00870237"/>
    <w:rsid w:val="008735EF"/>
    <w:rsid w:val="00873FB0"/>
    <w:rsid w:val="008742DC"/>
    <w:rsid w:val="00874740"/>
    <w:rsid w:val="0087500E"/>
    <w:rsid w:val="008753CB"/>
    <w:rsid w:val="00875D63"/>
    <w:rsid w:val="0088130B"/>
    <w:rsid w:val="008816F4"/>
    <w:rsid w:val="008828A0"/>
    <w:rsid w:val="00883649"/>
    <w:rsid w:val="00884399"/>
    <w:rsid w:val="00884F19"/>
    <w:rsid w:val="0088577C"/>
    <w:rsid w:val="008875F1"/>
    <w:rsid w:val="00890DC7"/>
    <w:rsid w:val="0089153D"/>
    <w:rsid w:val="00892404"/>
    <w:rsid w:val="00892E38"/>
    <w:rsid w:val="0089374C"/>
    <w:rsid w:val="00896131"/>
    <w:rsid w:val="00896726"/>
    <w:rsid w:val="00896E82"/>
    <w:rsid w:val="008975BE"/>
    <w:rsid w:val="008978A4"/>
    <w:rsid w:val="00897A84"/>
    <w:rsid w:val="008A0291"/>
    <w:rsid w:val="008A0B58"/>
    <w:rsid w:val="008A0D43"/>
    <w:rsid w:val="008A20D5"/>
    <w:rsid w:val="008A2F77"/>
    <w:rsid w:val="008A4D90"/>
    <w:rsid w:val="008B0033"/>
    <w:rsid w:val="008B03C3"/>
    <w:rsid w:val="008B1C89"/>
    <w:rsid w:val="008B2492"/>
    <w:rsid w:val="008B3833"/>
    <w:rsid w:val="008B472B"/>
    <w:rsid w:val="008B489A"/>
    <w:rsid w:val="008B4E8E"/>
    <w:rsid w:val="008B760E"/>
    <w:rsid w:val="008B7828"/>
    <w:rsid w:val="008C0075"/>
    <w:rsid w:val="008C054A"/>
    <w:rsid w:val="008C08FE"/>
    <w:rsid w:val="008C1CA2"/>
    <w:rsid w:val="008C1E6F"/>
    <w:rsid w:val="008C2345"/>
    <w:rsid w:val="008C32E0"/>
    <w:rsid w:val="008C3417"/>
    <w:rsid w:val="008C3701"/>
    <w:rsid w:val="008C37AE"/>
    <w:rsid w:val="008C38EE"/>
    <w:rsid w:val="008C3F8E"/>
    <w:rsid w:val="008C523F"/>
    <w:rsid w:val="008C5C2B"/>
    <w:rsid w:val="008C656A"/>
    <w:rsid w:val="008C7AFF"/>
    <w:rsid w:val="008D0718"/>
    <w:rsid w:val="008D0ACC"/>
    <w:rsid w:val="008D11C0"/>
    <w:rsid w:val="008D18B2"/>
    <w:rsid w:val="008D36A7"/>
    <w:rsid w:val="008D4D65"/>
    <w:rsid w:val="008D5346"/>
    <w:rsid w:val="008D5853"/>
    <w:rsid w:val="008D73BD"/>
    <w:rsid w:val="008D74C3"/>
    <w:rsid w:val="008E06C8"/>
    <w:rsid w:val="008E2A90"/>
    <w:rsid w:val="008E2E24"/>
    <w:rsid w:val="008E38CD"/>
    <w:rsid w:val="008E58CE"/>
    <w:rsid w:val="008E688F"/>
    <w:rsid w:val="008E6C10"/>
    <w:rsid w:val="008E72D1"/>
    <w:rsid w:val="008E7CB3"/>
    <w:rsid w:val="008F21D5"/>
    <w:rsid w:val="008F32E4"/>
    <w:rsid w:val="008F4A30"/>
    <w:rsid w:val="008F52E2"/>
    <w:rsid w:val="008F7A1F"/>
    <w:rsid w:val="00901FE4"/>
    <w:rsid w:val="00902162"/>
    <w:rsid w:val="009028DC"/>
    <w:rsid w:val="009034FC"/>
    <w:rsid w:val="00904983"/>
    <w:rsid w:val="00905B56"/>
    <w:rsid w:val="009066AB"/>
    <w:rsid w:val="00906A84"/>
    <w:rsid w:val="00907036"/>
    <w:rsid w:val="009070E0"/>
    <w:rsid w:val="0090747F"/>
    <w:rsid w:val="00907C1B"/>
    <w:rsid w:val="009116C7"/>
    <w:rsid w:val="00911F56"/>
    <w:rsid w:val="00914C66"/>
    <w:rsid w:val="00914E5B"/>
    <w:rsid w:val="0091599F"/>
    <w:rsid w:val="00916540"/>
    <w:rsid w:val="0092077E"/>
    <w:rsid w:val="00920BAF"/>
    <w:rsid w:val="00920CAE"/>
    <w:rsid w:val="00921BC7"/>
    <w:rsid w:val="00922715"/>
    <w:rsid w:val="00925CE7"/>
    <w:rsid w:val="00926A8C"/>
    <w:rsid w:val="00926B18"/>
    <w:rsid w:val="009306C9"/>
    <w:rsid w:val="00931965"/>
    <w:rsid w:val="00932012"/>
    <w:rsid w:val="0093248D"/>
    <w:rsid w:val="00932652"/>
    <w:rsid w:val="0093338D"/>
    <w:rsid w:val="00934044"/>
    <w:rsid w:val="00934134"/>
    <w:rsid w:val="009353F0"/>
    <w:rsid w:val="009371D8"/>
    <w:rsid w:val="00937EFB"/>
    <w:rsid w:val="00940503"/>
    <w:rsid w:val="00941149"/>
    <w:rsid w:val="00944BE9"/>
    <w:rsid w:val="00945AE5"/>
    <w:rsid w:val="009464C0"/>
    <w:rsid w:val="00947B4F"/>
    <w:rsid w:val="0095070F"/>
    <w:rsid w:val="009514A9"/>
    <w:rsid w:val="009552DF"/>
    <w:rsid w:val="00956042"/>
    <w:rsid w:val="00956AE2"/>
    <w:rsid w:val="00957286"/>
    <w:rsid w:val="0095790D"/>
    <w:rsid w:val="0095791B"/>
    <w:rsid w:val="00962401"/>
    <w:rsid w:val="0096298C"/>
    <w:rsid w:val="00962D9A"/>
    <w:rsid w:val="009633F8"/>
    <w:rsid w:val="00964034"/>
    <w:rsid w:val="00964B37"/>
    <w:rsid w:val="00965211"/>
    <w:rsid w:val="009654BC"/>
    <w:rsid w:val="0096648F"/>
    <w:rsid w:val="009716AC"/>
    <w:rsid w:val="00971BC7"/>
    <w:rsid w:val="00971F05"/>
    <w:rsid w:val="0097242A"/>
    <w:rsid w:val="009729DC"/>
    <w:rsid w:val="0097398C"/>
    <w:rsid w:val="0097425B"/>
    <w:rsid w:val="0097425F"/>
    <w:rsid w:val="009745B0"/>
    <w:rsid w:val="0097595B"/>
    <w:rsid w:val="00975FEF"/>
    <w:rsid w:val="009776CB"/>
    <w:rsid w:val="009825A0"/>
    <w:rsid w:val="00983E51"/>
    <w:rsid w:val="00983FCB"/>
    <w:rsid w:val="0098411C"/>
    <w:rsid w:val="00987CFD"/>
    <w:rsid w:val="00990168"/>
    <w:rsid w:val="00990A06"/>
    <w:rsid w:val="0099206F"/>
    <w:rsid w:val="0099243D"/>
    <w:rsid w:val="009956D1"/>
    <w:rsid w:val="009A01CC"/>
    <w:rsid w:val="009A0395"/>
    <w:rsid w:val="009A19A0"/>
    <w:rsid w:val="009A3544"/>
    <w:rsid w:val="009A5C45"/>
    <w:rsid w:val="009A6063"/>
    <w:rsid w:val="009B099C"/>
    <w:rsid w:val="009B16A6"/>
    <w:rsid w:val="009B19E6"/>
    <w:rsid w:val="009B1D59"/>
    <w:rsid w:val="009B2347"/>
    <w:rsid w:val="009B313B"/>
    <w:rsid w:val="009B3D50"/>
    <w:rsid w:val="009B3F74"/>
    <w:rsid w:val="009B4FE8"/>
    <w:rsid w:val="009B53A5"/>
    <w:rsid w:val="009B6AB7"/>
    <w:rsid w:val="009B6D12"/>
    <w:rsid w:val="009B7812"/>
    <w:rsid w:val="009B7DC1"/>
    <w:rsid w:val="009C0A22"/>
    <w:rsid w:val="009C1950"/>
    <w:rsid w:val="009C32EA"/>
    <w:rsid w:val="009C3CE3"/>
    <w:rsid w:val="009C5437"/>
    <w:rsid w:val="009C72BB"/>
    <w:rsid w:val="009D5FB5"/>
    <w:rsid w:val="009D61FE"/>
    <w:rsid w:val="009D6535"/>
    <w:rsid w:val="009D70AA"/>
    <w:rsid w:val="009E01CE"/>
    <w:rsid w:val="009E07BE"/>
    <w:rsid w:val="009E3A96"/>
    <w:rsid w:val="009E5586"/>
    <w:rsid w:val="009E7F17"/>
    <w:rsid w:val="009F0A56"/>
    <w:rsid w:val="009F2EF3"/>
    <w:rsid w:val="009F3888"/>
    <w:rsid w:val="009F4B72"/>
    <w:rsid w:val="009F4BE2"/>
    <w:rsid w:val="009F6691"/>
    <w:rsid w:val="00A000EB"/>
    <w:rsid w:val="00A00A9E"/>
    <w:rsid w:val="00A0145F"/>
    <w:rsid w:val="00A02D63"/>
    <w:rsid w:val="00A02DA4"/>
    <w:rsid w:val="00A0366E"/>
    <w:rsid w:val="00A04B86"/>
    <w:rsid w:val="00A05556"/>
    <w:rsid w:val="00A05A17"/>
    <w:rsid w:val="00A05A40"/>
    <w:rsid w:val="00A0752F"/>
    <w:rsid w:val="00A105EA"/>
    <w:rsid w:val="00A10D2E"/>
    <w:rsid w:val="00A12744"/>
    <w:rsid w:val="00A128F5"/>
    <w:rsid w:val="00A12925"/>
    <w:rsid w:val="00A12F59"/>
    <w:rsid w:val="00A1382F"/>
    <w:rsid w:val="00A15C64"/>
    <w:rsid w:val="00A163D5"/>
    <w:rsid w:val="00A1703A"/>
    <w:rsid w:val="00A174B7"/>
    <w:rsid w:val="00A222B1"/>
    <w:rsid w:val="00A2302C"/>
    <w:rsid w:val="00A23643"/>
    <w:rsid w:val="00A2427D"/>
    <w:rsid w:val="00A24FDE"/>
    <w:rsid w:val="00A2580F"/>
    <w:rsid w:val="00A25BEC"/>
    <w:rsid w:val="00A262D0"/>
    <w:rsid w:val="00A26B03"/>
    <w:rsid w:val="00A316F6"/>
    <w:rsid w:val="00A31B12"/>
    <w:rsid w:val="00A31B2A"/>
    <w:rsid w:val="00A33688"/>
    <w:rsid w:val="00A34775"/>
    <w:rsid w:val="00A34938"/>
    <w:rsid w:val="00A35DA3"/>
    <w:rsid w:val="00A369F1"/>
    <w:rsid w:val="00A36E67"/>
    <w:rsid w:val="00A40BED"/>
    <w:rsid w:val="00A4206A"/>
    <w:rsid w:val="00A43FC1"/>
    <w:rsid w:val="00A44EFD"/>
    <w:rsid w:val="00A465FB"/>
    <w:rsid w:val="00A46A68"/>
    <w:rsid w:val="00A47A9F"/>
    <w:rsid w:val="00A50830"/>
    <w:rsid w:val="00A5099E"/>
    <w:rsid w:val="00A51418"/>
    <w:rsid w:val="00A53A6C"/>
    <w:rsid w:val="00A54D7F"/>
    <w:rsid w:val="00A5521A"/>
    <w:rsid w:val="00A55F31"/>
    <w:rsid w:val="00A60E38"/>
    <w:rsid w:val="00A62088"/>
    <w:rsid w:val="00A63646"/>
    <w:rsid w:val="00A6368A"/>
    <w:rsid w:val="00A65080"/>
    <w:rsid w:val="00A65757"/>
    <w:rsid w:val="00A65B99"/>
    <w:rsid w:val="00A65E2E"/>
    <w:rsid w:val="00A66F96"/>
    <w:rsid w:val="00A679FA"/>
    <w:rsid w:val="00A700FB"/>
    <w:rsid w:val="00A706A4"/>
    <w:rsid w:val="00A7167D"/>
    <w:rsid w:val="00A71B51"/>
    <w:rsid w:val="00A725AE"/>
    <w:rsid w:val="00A727BC"/>
    <w:rsid w:val="00A72F1D"/>
    <w:rsid w:val="00A72F75"/>
    <w:rsid w:val="00A7338C"/>
    <w:rsid w:val="00A7400D"/>
    <w:rsid w:val="00A7406D"/>
    <w:rsid w:val="00A74641"/>
    <w:rsid w:val="00A74B35"/>
    <w:rsid w:val="00A758C7"/>
    <w:rsid w:val="00A75E95"/>
    <w:rsid w:val="00A76464"/>
    <w:rsid w:val="00A765A8"/>
    <w:rsid w:val="00A76C2A"/>
    <w:rsid w:val="00A81CAA"/>
    <w:rsid w:val="00A82D72"/>
    <w:rsid w:val="00A82DC1"/>
    <w:rsid w:val="00A834B5"/>
    <w:rsid w:val="00A849D3"/>
    <w:rsid w:val="00A85301"/>
    <w:rsid w:val="00A85D52"/>
    <w:rsid w:val="00A8764D"/>
    <w:rsid w:val="00A87CFB"/>
    <w:rsid w:val="00A9216F"/>
    <w:rsid w:val="00A92423"/>
    <w:rsid w:val="00A92491"/>
    <w:rsid w:val="00A92896"/>
    <w:rsid w:val="00A93AE0"/>
    <w:rsid w:val="00A93EF0"/>
    <w:rsid w:val="00A94E60"/>
    <w:rsid w:val="00A953AB"/>
    <w:rsid w:val="00A95B7C"/>
    <w:rsid w:val="00A96A07"/>
    <w:rsid w:val="00A96FBE"/>
    <w:rsid w:val="00A97978"/>
    <w:rsid w:val="00AA1463"/>
    <w:rsid w:val="00AA2D55"/>
    <w:rsid w:val="00AA3752"/>
    <w:rsid w:val="00AA3AB6"/>
    <w:rsid w:val="00AA4DB7"/>
    <w:rsid w:val="00AA549D"/>
    <w:rsid w:val="00AA735D"/>
    <w:rsid w:val="00AA7763"/>
    <w:rsid w:val="00AA7F71"/>
    <w:rsid w:val="00AB0459"/>
    <w:rsid w:val="00AB05AF"/>
    <w:rsid w:val="00AB2365"/>
    <w:rsid w:val="00AB2B8E"/>
    <w:rsid w:val="00AB2BB6"/>
    <w:rsid w:val="00AB450B"/>
    <w:rsid w:val="00AB465A"/>
    <w:rsid w:val="00AB46B6"/>
    <w:rsid w:val="00AB49BA"/>
    <w:rsid w:val="00AB5766"/>
    <w:rsid w:val="00AB5C41"/>
    <w:rsid w:val="00AB6B8C"/>
    <w:rsid w:val="00AB6EEB"/>
    <w:rsid w:val="00AC124A"/>
    <w:rsid w:val="00AC138D"/>
    <w:rsid w:val="00AC2D69"/>
    <w:rsid w:val="00AC34CD"/>
    <w:rsid w:val="00AC56EC"/>
    <w:rsid w:val="00AC6733"/>
    <w:rsid w:val="00AC674B"/>
    <w:rsid w:val="00AC7681"/>
    <w:rsid w:val="00AD14A7"/>
    <w:rsid w:val="00AD20D2"/>
    <w:rsid w:val="00AD3219"/>
    <w:rsid w:val="00AD3B0F"/>
    <w:rsid w:val="00AD4C77"/>
    <w:rsid w:val="00AD4FEE"/>
    <w:rsid w:val="00AD60AB"/>
    <w:rsid w:val="00AD6BA0"/>
    <w:rsid w:val="00AD736C"/>
    <w:rsid w:val="00AE08B7"/>
    <w:rsid w:val="00AE232A"/>
    <w:rsid w:val="00AE2335"/>
    <w:rsid w:val="00AE2ACA"/>
    <w:rsid w:val="00AE4C3D"/>
    <w:rsid w:val="00AE5332"/>
    <w:rsid w:val="00AE562B"/>
    <w:rsid w:val="00AE65F9"/>
    <w:rsid w:val="00AF00F0"/>
    <w:rsid w:val="00AF1838"/>
    <w:rsid w:val="00AF3922"/>
    <w:rsid w:val="00AF42A2"/>
    <w:rsid w:val="00AF6EB5"/>
    <w:rsid w:val="00B008C6"/>
    <w:rsid w:val="00B014F6"/>
    <w:rsid w:val="00B021E6"/>
    <w:rsid w:val="00B026C9"/>
    <w:rsid w:val="00B02D4A"/>
    <w:rsid w:val="00B03505"/>
    <w:rsid w:val="00B03D25"/>
    <w:rsid w:val="00B04234"/>
    <w:rsid w:val="00B0588E"/>
    <w:rsid w:val="00B076CA"/>
    <w:rsid w:val="00B103D2"/>
    <w:rsid w:val="00B105F9"/>
    <w:rsid w:val="00B11AF4"/>
    <w:rsid w:val="00B1336C"/>
    <w:rsid w:val="00B15C3E"/>
    <w:rsid w:val="00B17948"/>
    <w:rsid w:val="00B17CD4"/>
    <w:rsid w:val="00B20345"/>
    <w:rsid w:val="00B20D82"/>
    <w:rsid w:val="00B20F99"/>
    <w:rsid w:val="00B2174D"/>
    <w:rsid w:val="00B231D6"/>
    <w:rsid w:val="00B2375B"/>
    <w:rsid w:val="00B23AAE"/>
    <w:rsid w:val="00B23E5F"/>
    <w:rsid w:val="00B243EA"/>
    <w:rsid w:val="00B24779"/>
    <w:rsid w:val="00B24B52"/>
    <w:rsid w:val="00B2654C"/>
    <w:rsid w:val="00B267B1"/>
    <w:rsid w:val="00B3040D"/>
    <w:rsid w:val="00B31F04"/>
    <w:rsid w:val="00B3484B"/>
    <w:rsid w:val="00B35090"/>
    <w:rsid w:val="00B36C5D"/>
    <w:rsid w:val="00B37177"/>
    <w:rsid w:val="00B37858"/>
    <w:rsid w:val="00B40288"/>
    <w:rsid w:val="00B40F60"/>
    <w:rsid w:val="00B41236"/>
    <w:rsid w:val="00B4329C"/>
    <w:rsid w:val="00B45647"/>
    <w:rsid w:val="00B45960"/>
    <w:rsid w:val="00B45F70"/>
    <w:rsid w:val="00B4620E"/>
    <w:rsid w:val="00B47855"/>
    <w:rsid w:val="00B52967"/>
    <w:rsid w:val="00B5344C"/>
    <w:rsid w:val="00B53CF3"/>
    <w:rsid w:val="00B54C32"/>
    <w:rsid w:val="00B56FE9"/>
    <w:rsid w:val="00B57094"/>
    <w:rsid w:val="00B60F0E"/>
    <w:rsid w:val="00B61221"/>
    <w:rsid w:val="00B612E1"/>
    <w:rsid w:val="00B61737"/>
    <w:rsid w:val="00B63361"/>
    <w:rsid w:val="00B64C7D"/>
    <w:rsid w:val="00B65317"/>
    <w:rsid w:val="00B65465"/>
    <w:rsid w:val="00B67554"/>
    <w:rsid w:val="00B721BE"/>
    <w:rsid w:val="00B74311"/>
    <w:rsid w:val="00B753DA"/>
    <w:rsid w:val="00B7546E"/>
    <w:rsid w:val="00B75D75"/>
    <w:rsid w:val="00B7692B"/>
    <w:rsid w:val="00B774FF"/>
    <w:rsid w:val="00B80102"/>
    <w:rsid w:val="00B8045D"/>
    <w:rsid w:val="00B80E88"/>
    <w:rsid w:val="00B8116E"/>
    <w:rsid w:val="00B8213B"/>
    <w:rsid w:val="00B82D2C"/>
    <w:rsid w:val="00B82F39"/>
    <w:rsid w:val="00B8333C"/>
    <w:rsid w:val="00B83E7F"/>
    <w:rsid w:val="00B8424B"/>
    <w:rsid w:val="00B849AD"/>
    <w:rsid w:val="00B86997"/>
    <w:rsid w:val="00B913CB"/>
    <w:rsid w:val="00B93223"/>
    <w:rsid w:val="00B95FA5"/>
    <w:rsid w:val="00B96392"/>
    <w:rsid w:val="00BA0562"/>
    <w:rsid w:val="00BA1899"/>
    <w:rsid w:val="00BA27BC"/>
    <w:rsid w:val="00BA3230"/>
    <w:rsid w:val="00BA4985"/>
    <w:rsid w:val="00BA4E30"/>
    <w:rsid w:val="00BA527A"/>
    <w:rsid w:val="00BB0A64"/>
    <w:rsid w:val="00BB205C"/>
    <w:rsid w:val="00BB2169"/>
    <w:rsid w:val="00BB497C"/>
    <w:rsid w:val="00BB50AD"/>
    <w:rsid w:val="00BB7010"/>
    <w:rsid w:val="00BC0E36"/>
    <w:rsid w:val="00BC1490"/>
    <w:rsid w:val="00BC1835"/>
    <w:rsid w:val="00BC1FB1"/>
    <w:rsid w:val="00BC3C3C"/>
    <w:rsid w:val="00BC3E69"/>
    <w:rsid w:val="00BC4421"/>
    <w:rsid w:val="00BC504C"/>
    <w:rsid w:val="00BC51A7"/>
    <w:rsid w:val="00BC5931"/>
    <w:rsid w:val="00BC5959"/>
    <w:rsid w:val="00BC677D"/>
    <w:rsid w:val="00BC7C74"/>
    <w:rsid w:val="00BD022F"/>
    <w:rsid w:val="00BD0E81"/>
    <w:rsid w:val="00BD1096"/>
    <w:rsid w:val="00BD1CB0"/>
    <w:rsid w:val="00BD2A3C"/>
    <w:rsid w:val="00BD4483"/>
    <w:rsid w:val="00BD5553"/>
    <w:rsid w:val="00BD6579"/>
    <w:rsid w:val="00BD6972"/>
    <w:rsid w:val="00BD6FD4"/>
    <w:rsid w:val="00BE13F2"/>
    <w:rsid w:val="00BE1D53"/>
    <w:rsid w:val="00BE2DFB"/>
    <w:rsid w:val="00BE3D8E"/>
    <w:rsid w:val="00BE44FA"/>
    <w:rsid w:val="00BE4F90"/>
    <w:rsid w:val="00BE61BB"/>
    <w:rsid w:val="00BE7812"/>
    <w:rsid w:val="00BF035D"/>
    <w:rsid w:val="00BF0E2E"/>
    <w:rsid w:val="00BF1D06"/>
    <w:rsid w:val="00BF2316"/>
    <w:rsid w:val="00BF2BF5"/>
    <w:rsid w:val="00BF2D3C"/>
    <w:rsid w:val="00BF3665"/>
    <w:rsid w:val="00BF4B08"/>
    <w:rsid w:val="00BF4BC3"/>
    <w:rsid w:val="00BF6898"/>
    <w:rsid w:val="00C01AEA"/>
    <w:rsid w:val="00C02A81"/>
    <w:rsid w:val="00C04C23"/>
    <w:rsid w:val="00C057CC"/>
    <w:rsid w:val="00C05DCD"/>
    <w:rsid w:val="00C07B65"/>
    <w:rsid w:val="00C10600"/>
    <w:rsid w:val="00C10D08"/>
    <w:rsid w:val="00C11F8D"/>
    <w:rsid w:val="00C12B2C"/>
    <w:rsid w:val="00C148EF"/>
    <w:rsid w:val="00C15B8F"/>
    <w:rsid w:val="00C166A0"/>
    <w:rsid w:val="00C20AA5"/>
    <w:rsid w:val="00C20E6E"/>
    <w:rsid w:val="00C20E72"/>
    <w:rsid w:val="00C2219F"/>
    <w:rsid w:val="00C2222F"/>
    <w:rsid w:val="00C22DCA"/>
    <w:rsid w:val="00C24AA9"/>
    <w:rsid w:val="00C24D06"/>
    <w:rsid w:val="00C2694F"/>
    <w:rsid w:val="00C27B4B"/>
    <w:rsid w:val="00C32364"/>
    <w:rsid w:val="00C32BDD"/>
    <w:rsid w:val="00C32E00"/>
    <w:rsid w:val="00C33B8D"/>
    <w:rsid w:val="00C33D7D"/>
    <w:rsid w:val="00C402EF"/>
    <w:rsid w:val="00C40BD3"/>
    <w:rsid w:val="00C412F5"/>
    <w:rsid w:val="00C41B6A"/>
    <w:rsid w:val="00C41E5A"/>
    <w:rsid w:val="00C44763"/>
    <w:rsid w:val="00C44C85"/>
    <w:rsid w:val="00C4501B"/>
    <w:rsid w:val="00C45285"/>
    <w:rsid w:val="00C459E9"/>
    <w:rsid w:val="00C46FBC"/>
    <w:rsid w:val="00C517DC"/>
    <w:rsid w:val="00C53BAC"/>
    <w:rsid w:val="00C565D4"/>
    <w:rsid w:val="00C57023"/>
    <w:rsid w:val="00C576A9"/>
    <w:rsid w:val="00C60939"/>
    <w:rsid w:val="00C61284"/>
    <w:rsid w:val="00C63158"/>
    <w:rsid w:val="00C63494"/>
    <w:rsid w:val="00C6362D"/>
    <w:rsid w:val="00C641A3"/>
    <w:rsid w:val="00C652FD"/>
    <w:rsid w:val="00C65CAA"/>
    <w:rsid w:val="00C67227"/>
    <w:rsid w:val="00C67D66"/>
    <w:rsid w:val="00C709B8"/>
    <w:rsid w:val="00C70C71"/>
    <w:rsid w:val="00C70F29"/>
    <w:rsid w:val="00C712F7"/>
    <w:rsid w:val="00C71AA5"/>
    <w:rsid w:val="00C720EB"/>
    <w:rsid w:val="00C74154"/>
    <w:rsid w:val="00C74242"/>
    <w:rsid w:val="00C75108"/>
    <w:rsid w:val="00C76A01"/>
    <w:rsid w:val="00C76E01"/>
    <w:rsid w:val="00C77921"/>
    <w:rsid w:val="00C802CB"/>
    <w:rsid w:val="00C80333"/>
    <w:rsid w:val="00C81FF2"/>
    <w:rsid w:val="00C84751"/>
    <w:rsid w:val="00C8641C"/>
    <w:rsid w:val="00C869B9"/>
    <w:rsid w:val="00C86DDD"/>
    <w:rsid w:val="00C907E5"/>
    <w:rsid w:val="00C90DF0"/>
    <w:rsid w:val="00C91DC3"/>
    <w:rsid w:val="00C92A2F"/>
    <w:rsid w:val="00C92BF3"/>
    <w:rsid w:val="00C93779"/>
    <w:rsid w:val="00C946CD"/>
    <w:rsid w:val="00C9539B"/>
    <w:rsid w:val="00C953AF"/>
    <w:rsid w:val="00C95D14"/>
    <w:rsid w:val="00C96D8A"/>
    <w:rsid w:val="00CA406C"/>
    <w:rsid w:val="00CA4C60"/>
    <w:rsid w:val="00CA6793"/>
    <w:rsid w:val="00CA6CC6"/>
    <w:rsid w:val="00CA71E4"/>
    <w:rsid w:val="00CA7ED0"/>
    <w:rsid w:val="00CB07D2"/>
    <w:rsid w:val="00CB2365"/>
    <w:rsid w:val="00CB3FF4"/>
    <w:rsid w:val="00CB7C7F"/>
    <w:rsid w:val="00CC07F3"/>
    <w:rsid w:val="00CC1512"/>
    <w:rsid w:val="00CC1AE1"/>
    <w:rsid w:val="00CC2740"/>
    <w:rsid w:val="00CC327A"/>
    <w:rsid w:val="00CC3F35"/>
    <w:rsid w:val="00CC4803"/>
    <w:rsid w:val="00CC55FB"/>
    <w:rsid w:val="00CC65A9"/>
    <w:rsid w:val="00CC6639"/>
    <w:rsid w:val="00CC713C"/>
    <w:rsid w:val="00CC7E4C"/>
    <w:rsid w:val="00CD0220"/>
    <w:rsid w:val="00CD1139"/>
    <w:rsid w:val="00CD1171"/>
    <w:rsid w:val="00CD11B3"/>
    <w:rsid w:val="00CD1EF9"/>
    <w:rsid w:val="00CD51A6"/>
    <w:rsid w:val="00CD537A"/>
    <w:rsid w:val="00CD6D41"/>
    <w:rsid w:val="00CD775C"/>
    <w:rsid w:val="00CD7B44"/>
    <w:rsid w:val="00CE1632"/>
    <w:rsid w:val="00CE2BAC"/>
    <w:rsid w:val="00CE50C8"/>
    <w:rsid w:val="00CE5AFD"/>
    <w:rsid w:val="00CE6E01"/>
    <w:rsid w:val="00CF1DE8"/>
    <w:rsid w:val="00CF2448"/>
    <w:rsid w:val="00CF299B"/>
    <w:rsid w:val="00CF4974"/>
    <w:rsid w:val="00CF4BE3"/>
    <w:rsid w:val="00CF6003"/>
    <w:rsid w:val="00CF6342"/>
    <w:rsid w:val="00D0185C"/>
    <w:rsid w:val="00D01911"/>
    <w:rsid w:val="00D02253"/>
    <w:rsid w:val="00D032B9"/>
    <w:rsid w:val="00D04326"/>
    <w:rsid w:val="00D05957"/>
    <w:rsid w:val="00D118B4"/>
    <w:rsid w:val="00D11FC3"/>
    <w:rsid w:val="00D1425D"/>
    <w:rsid w:val="00D15E48"/>
    <w:rsid w:val="00D15EF6"/>
    <w:rsid w:val="00D17103"/>
    <w:rsid w:val="00D1743A"/>
    <w:rsid w:val="00D201EF"/>
    <w:rsid w:val="00D208FE"/>
    <w:rsid w:val="00D2139C"/>
    <w:rsid w:val="00D2215A"/>
    <w:rsid w:val="00D2299B"/>
    <w:rsid w:val="00D2364D"/>
    <w:rsid w:val="00D24F3A"/>
    <w:rsid w:val="00D266CE"/>
    <w:rsid w:val="00D3078B"/>
    <w:rsid w:val="00D315CC"/>
    <w:rsid w:val="00D3187D"/>
    <w:rsid w:val="00D31B4E"/>
    <w:rsid w:val="00D32B3C"/>
    <w:rsid w:val="00D36896"/>
    <w:rsid w:val="00D36E5D"/>
    <w:rsid w:val="00D406E7"/>
    <w:rsid w:val="00D414A2"/>
    <w:rsid w:val="00D441F0"/>
    <w:rsid w:val="00D4521D"/>
    <w:rsid w:val="00D45303"/>
    <w:rsid w:val="00D460E5"/>
    <w:rsid w:val="00D50800"/>
    <w:rsid w:val="00D52BE5"/>
    <w:rsid w:val="00D53C39"/>
    <w:rsid w:val="00D552B0"/>
    <w:rsid w:val="00D56ADA"/>
    <w:rsid w:val="00D56C62"/>
    <w:rsid w:val="00D573CE"/>
    <w:rsid w:val="00D608C0"/>
    <w:rsid w:val="00D60DD2"/>
    <w:rsid w:val="00D61E27"/>
    <w:rsid w:val="00D63525"/>
    <w:rsid w:val="00D63F39"/>
    <w:rsid w:val="00D642E8"/>
    <w:rsid w:val="00D6445B"/>
    <w:rsid w:val="00D644CE"/>
    <w:rsid w:val="00D66EE0"/>
    <w:rsid w:val="00D6731E"/>
    <w:rsid w:val="00D70ECA"/>
    <w:rsid w:val="00D710E8"/>
    <w:rsid w:val="00D71EDF"/>
    <w:rsid w:val="00D7430A"/>
    <w:rsid w:val="00D7659D"/>
    <w:rsid w:val="00D77CE6"/>
    <w:rsid w:val="00D80E00"/>
    <w:rsid w:val="00D81A9F"/>
    <w:rsid w:val="00D81FD9"/>
    <w:rsid w:val="00D83D3E"/>
    <w:rsid w:val="00D8453A"/>
    <w:rsid w:val="00D84A4F"/>
    <w:rsid w:val="00D85310"/>
    <w:rsid w:val="00D9021B"/>
    <w:rsid w:val="00D90634"/>
    <w:rsid w:val="00D9191A"/>
    <w:rsid w:val="00D942D4"/>
    <w:rsid w:val="00D965D7"/>
    <w:rsid w:val="00D9682F"/>
    <w:rsid w:val="00D96B99"/>
    <w:rsid w:val="00D9788A"/>
    <w:rsid w:val="00DA1226"/>
    <w:rsid w:val="00DA3385"/>
    <w:rsid w:val="00DA3ACA"/>
    <w:rsid w:val="00DA4423"/>
    <w:rsid w:val="00DA4DC6"/>
    <w:rsid w:val="00DA7AFC"/>
    <w:rsid w:val="00DB0B9B"/>
    <w:rsid w:val="00DB1821"/>
    <w:rsid w:val="00DB2886"/>
    <w:rsid w:val="00DB46FB"/>
    <w:rsid w:val="00DB6799"/>
    <w:rsid w:val="00DB7696"/>
    <w:rsid w:val="00DC0DD1"/>
    <w:rsid w:val="00DC21ED"/>
    <w:rsid w:val="00DC3C1E"/>
    <w:rsid w:val="00DC556C"/>
    <w:rsid w:val="00DC6455"/>
    <w:rsid w:val="00DC662A"/>
    <w:rsid w:val="00DD0A0D"/>
    <w:rsid w:val="00DD0B52"/>
    <w:rsid w:val="00DD0DA7"/>
    <w:rsid w:val="00DD26E4"/>
    <w:rsid w:val="00DD2A8C"/>
    <w:rsid w:val="00DD3878"/>
    <w:rsid w:val="00DD3B70"/>
    <w:rsid w:val="00DD5042"/>
    <w:rsid w:val="00DD5A9E"/>
    <w:rsid w:val="00DD78C3"/>
    <w:rsid w:val="00DE0702"/>
    <w:rsid w:val="00DE1365"/>
    <w:rsid w:val="00DE1A4D"/>
    <w:rsid w:val="00DE2FCC"/>
    <w:rsid w:val="00DE352C"/>
    <w:rsid w:val="00DE397D"/>
    <w:rsid w:val="00DE3CAA"/>
    <w:rsid w:val="00DE3D92"/>
    <w:rsid w:val="00DE4603"/>
    <w:rsid w:val="00DE488A"/>
    <w:rsid w:val="00DE4C4E"/>
    <w:rsid w:val="00DE5459"/>
    <w:rsid w:val="00DE6127"/>
    <w:rsid w:val="00DF077E"/>
    <w:rsid w:val="00DF083A"/>
    <w:rsid w:val="00DF0E4D"/>
    <w:rsid w:val="00DF1BE3"/>
    <w:rsid w:val="00DF25D2"/>
    <w:rsid w:val="00DF79DB"/>
    <w:rsid w:val="00E009FA"/>
    <w:rsid w:val="00E00CF7"/>
    <w:rsid w:val="00E00ED6"/>
    <w:rsid w:val="00E01372"/>
    <w:rsid w:val="00E0169B"/>
    <w:rsid w:val="00E02478"/>
    <w:rsid w:val="00E02CAA"/>
    <w:rsid w:val="00E0301A"/>
    <w:rsid w:val="00E033DE"/>
    <w:rsid w:val="00E04CFE"/>
    <w:rsid w:val="00E06534"/>
    <w:rsid w:val="00E0656D"/>
    <w:rsid w:val="00E075DE"/>
    <w:rsid w:val="00E07D62"/>
    <w:rsid w:val="00E1117F"/>
    <w:rsid w:val="00E119AA"/>
    <w:rsid w:val="00E11FD0"/>
    <w:rsid w:val="00E12A5D"/>
    <w:rsid w:val="00E168A5"/>
    <w:rsid w:val="00E17478"/>
    <w:rsid w:val="00E17BB0"/>
    <w:rsid w:val="00E21376"/>
    <w:rsid w:val="00E23FB5"/>
    <w:rsid w:val="00E241C1"/>
    <w:rsid w:val="00E2469E"/>
    <w:rsid w:val="00E249BB"/>
    <w:rsid w:val="00E24E94"/>
    <w:rsid w:val="00E2546A"/>
    <w:rsid w:val="00E26398"/>
    <w:rsid w:val="00E271E1"/>
    <w:rsid w:val="00E27EF3"/>
    <w:rsid w:val="00E3065B"/>
    <w:rsid w:val="00E30C13"/>
    <w:rsid w:val="00E30C17"/>
    <w:rsid w:val="00E314B1"/>
    <w:rsid w:val="00E31FFB"/>
    <w:rsid w:val="00E32AFE"/>
    <w:rsid w:val="00E32D09"/>
    <w:rsid w:val="00E3307A"/>
    <w:rsid w:val="00E33D71"/>
    <w:rsid w:val="00E3435F"/>
    <w:rsid w:val="00E34E43"/>
    <w:rsid w:val="00E35CE7"/>
    <w:rsid w:val="00E36221"/>
    <w:rsid w:val="00E3726E"/>
    <w:rsid w:val="00E40212"/>
    <w:rsid w:val="00E40306"/>
    <w:rsid w:val="00E40313"/>
    <w:rsid w:val="00E410A8"/>
    <w:rsid w:val="00E418F1"/>
    <w:rsid w:val="00E43C52"/>
    <w:rsid w:val="00E44698"/>
    <w:rsid w:val="00E451A7"/>
    <w:rsid w:val="00E451B2"/>
    <w:rsid w:val="00E47465"/>
    <w:rsid w:val="00E47ED8"/>
    <w:rsid w:val="00E53AD8"/>
    <w:rsid w:val="00E545FC"/>
    <w:rsid w:val="00E56104"/>
    <w:rsid w:val="00E57A82"/>
    <w:rsid w:val="00E57E71"/>
    <w:rsid w:val="00E6150F"/>
    <w:rsid w:val="00E61A1C"/>
    <w:rsid w:val="00E64BF9"/>
    <w:rsid w:val="00E66D45"/>
    <w:rsid w:val="00E71E55"/>
    <w:rsid w:val="00E71FD8"/>
    <w:rsid w:val="00E7342E"/>
    <w:rsid w:val="00E73CE4"/>
    <w:rsid w:val="00E7465C"/>
    <w:rsid w:val="00E747E6"/>
    <w:rsid w:val="00E75710"/>
    <w:rsid w:val="00E773DE"/>
    <w:rsid w:val="00E77752"/>
    <w:rsid w:val="00E77B4E"/>
    <w:rsid w:val="00E80027"/>
    <w:rsid w:val="00E81C76"/>
    <w:rsid w:val="00E82CED"/>
    <w:rsid w:val="00E84A23"/>
    <w:rsid w:val="00E84E49"/>
    <w:rsid w:val="00E862D7"/>
    <w:rsid w:val="00E876D1"/>
    <w:rsid w:val="00E90780"/>
    <w:rsid w:val="00E918C0"/>
    <w:rsid w:val="00E921EC"/>
    <w:rsid w:val="00E9246F"/>
    <w:rsid w:val="00E929B3"/>
    <w:rsid w:val="00E93A17"/>
    <w:rsid w:val="00E93FD4"/>
    <w:rsid w:val="00E94705"/>
    <w:rsid w:val="00E95E27"/>
    <w:rsid w:val="00E97D42"/>
    <w:rsid w:val="00EA0CB0"/>
    <w:rsid w:val="00EA5753"/>
    <w:rsid w:val="00EA5C9D"/>
    <w:rsid w:val="00EA61E7"/>
    <w:rsid w:val="00EB0EF0"/>
    <w:rsid w:val="00EB19B9"/>
    <w:rsid w:val="00EB2684"/>
    <w:rsid w:val="00EB31C9"/>
    <w:rsid w:val="00EB427A"/>
    <w:rsid w:val="00EB58B3"/>
    <w:rsid w:val="00EB61E3"/>
    <w:rsid w:val="00EB628F"/>
    <w:rsid w:val="00EB7D77"/>
    <w:rsid w:val="00EC03D9"/>
    <w:rsid w:val="00EC0505"/>
    <w:rsid w:val="00EC0DEC"/>
    <w:rsid w:val="00EC148F"/>
    <w:rsid w:val="00EC32D7"/>
    <w:rsid w:val="00EC3BC9"/>
    <w:rsid w:val="00EC4489"/>
    <w:rsid w:val="00EC4610"/>
    <w:rsid w:val="00EC4F0B"/>
    <w:rsid w:val="00EC512E"/>
    <w:rsid w:val="00EC6086"/>
    <w:rsid w:val="00EC60D2"/>
    <w:rsid w:val="00EC6A01"/>
    <w:rsid w:val="00EC71C4"/>
    <w:rsid w:val="00ED078F"/>
    <w:rsid w:val="00ED0EB0"/>
    <w:rsid w:val="00ED325C"/>
    <w:rsid w:val="00ED392C"/>
    <w:rsid w:val="00ED4D74"/>
    <w:rsid w:val="00ED5460"/>
    <w:rsid w:val="00ED6C30"/>
    <w:rsid w:val="00ED7B82"/>
    <w:rsid w:val="00ED7C05"/>
    <w:rsid w:val="00EE0BF4"/>
    <w:rsid w:val="00EE128E"/>
    <w:rsid w:val="00EE30A7"/>
    <w:rsid w:val="00EE327A"/>
    <w:rsid w:val="00EE33EE"/>
    <w:rsid w:val="00EE380C"/>
    <w:rsid w:val="00EE3D64"/>
    <w:rsid w:val="00EE3FC4"/>
    <w:rsid w:val="00EE40C5"/>
    <w:rsid w:val="00EE4F4A"/>
    <w:rsid w:val="00EE5EFA"/>
    <w:rsid w:val="00EE7DA5"/>
    <w:rsid w:val="00EF19D9"/>
    <w:rsid w:val="00EF43E2"/>
    <w:rsid w:val="00EF4B2D"/>
    <w:rsid w:val="00EF5335"/>
    <w:rsid w:val="00EF56AA"/>
    <w:rsid w:val="00EF56F8"/>
    <w:rsid w:val="00EF5C6E"/>
    <w:rsid w:val="00EF64BD"/>
    <w:rsid w:val="00EF77C7"/>
    <w:rsid w:val="00F01505"/>
    <w:rsid w:val="00F01513"/>
    <w:rsid w:val="00F035CA"/>
    <w:rsid w:val="00F04F8D"/>
    <w:rsid w:val="00F059C3"/>
    <w:rsid w:val="00F069AC"/>
    <w:rsid w:val="00F10224"/>
    <w:rsid w:val="00F1536B"/>
    <w:rsid w:val="00F161C5"/>
    <w:rsid w:val="00F16811"/>
    <w:rsid w:val="00F1685B"/>
    <w:rsid w:val="00F2061D"/>
    <w:rsid w:val="00F20A53"/>
    <w:rsid w:val="00F20E16"/>
    <w:rsid w:val="00F21517"/>
    <w:rsid w:val="00F21A9C"/>
    <w:rsid w:val="00F22090"/>
    <w:rsid w:val="00F22201"/>
    <w:rsid w:val="00F2253E"/>
    <w:rsid w:val="00F23572"/>
    <w:rsid w:val="00F236F7"/>
    <w:rsid w:val="00F23966"/>
    <w:rsid w:val="00F24325"/>
    <w:rsid w:val="00F24DEF"/>
    <w:rsid w:val="00F251A0"/>
    <w:rsid w:val="00F25617"/>
    <w:rsid w:val="00F266A5"/>
    <w:rsid w:val="00F26B70"/>
    <w:rsid w:val="00F30009"/>
    <w:rsid w:val="00F31247"/>
    <w:rsid w:val="00F326DB"/>
    <w:rsid w:val="00F33011"/>
    <w:rsid w:val="00F3386C"/>
    <w:rsid w:val="00F342ED"/>
    <w:rsid w:val="00F3603D"/>
    <w:rsid w:val="00F36871"/>
    <w:rsid w:val="00F40264"/>
    <w:rsid w:val="00F40799"/>
    <w:rsid w:val="00F40C0B"/>
    <w:rsid w:val="00F41970"/>
    <w:rsid w:val="00F43716"/>
    <w:rsid w:val="00F46B40"/>
    <w:rsid w:val="00F4778C"/>
    <w:rsid w:val="00F50779"/>
    <w:rsid w:val="00F53CD7"/>
    <w:rsid w:val="00F544F9"/>
    <w:rsid w:val="00F54504"/>
    <w:rsid w:val="00F5495B"/>
    <w:rsid w:val="00F54AD1"/>
    <w:rsid w:val="00F54E40"/>
    <w:rsid w:val="00F6021C"/>
    <w:rsid w:val="00F605AF"/>
    <w:rsid w:val="00F61C24"/>
    <w:rsid w:val="00F64678"/>
    <w:rsid w:val="00F659E0"/>
    <w:rsid w:val="00F667FD"/>
    <w:rsid w:val="00F67D16"/>
    <w:rsid w:val="00F705D6"/>
    <w:rsid w:val="00F70C1A"/>
    <w:rsid w:val="00F72A8F"/>
    <w:rsid w:val="00F72BA3"/>
    <w:rsid w:val="00F72D41"/>
    <w:rsid w:val="00F7319E"/>
    <w:rsid w:val="00F73768"/>
    <w:rsid w:val="00F73DB4"/>
    <w:rsid w:val="00F74894"/>
    <w:rsid w:val="00F74D53"/>
    <w:rsid w:val="00F75780"/>
    <w:rsid w:val="00F7597F"/>
    <w:rsid w:val="00F75B7B"/>
    <w:rsid w:val="00F75CB6"/>
    <w:rsid w:val="00F76113"/>
    <w:rsid w:val="00F7634E"/>
    <w:rsid w:val="00F8065C"/>
    <w:rsid w:val="00F82418"/>
    <w:rsid w:val="00F82431"/>
    <w:rsid w:val="00F83699"/>
    <w:rsid w:val="00F84B4E"/>
    <w:rsid w:val="00F85D72"/>
    <w:rsid w:val="00F85E11"/>
    <w:rsid w:val="00F85F74"/>
    <w:rsid w:val="00F86FE9"/>
    <w:rsid w:val="00F87BF2"/>
    <w:rsid w:val="00F908A7"/>
    <w:rsid w:val="00F937D7"/>
    <w:rsid w:val="00F9670E"/>
    <w:rsid w:val="00F968A3"/>
    <w:rsid w:val="00F96EA5"/>
    <w:rsid w:val="00F97F82"/>
    <w:rsid w:val="00FA1017"/>
    <w:rsid w:val="00FA1957"/>
    <w:rsid w:val="00FA1DDD"/>
    <w:rsid w:val="00FA1EF4"/>
    <w:rsid w:val="00FA2041"/>
    <w:rsid w:val="00FA2357"/>
    <w:rsid w:val="00FA26AD"/>
    <w:rsid w:val="00FA32D8"/>
    <w:rsid w:val="00FA46AB"/>
    <w:rsid w:val="00FA4B28"/>
    <w:rsid w:val="00FA5622"/>
    <w:rsid w:val="00FA5BC6"/>
    <w:rsid w:val="00FA7ED8"/>
    <w:rsid w:val="00FA7F21"/>
    <w:rsid w:val="00FA7FCB"/>
    <w:rsid w:val="00FB05B7"/>
    <w:rsid w:val="00FB1533"/>
    <w:rsid w:val="00FB279C"/>
    <w:rsid w:val="00FB3E1B"/>
    <w:rsid w:val="00FB4D63"/>
    <w:rsid w:val="00FB52BC"/>
    <w:rsid w:val="00FB7963"/>
    <w:rsid w:val="00FC03FC"/>
    <w:rsid w:val="00FC4090"/>
    <w:rsid w:val="00FC4C09"/>
    <w:rsid w:val="00FC5493"/>
    <w:rsid w:val="00FC5614"/>
    <w:rsid w:val="00FC661F"/>
    <w:rsid w:val="00FC73DD"/>
    <w:rsid w:val="00FD1783"/>
    <w:rsid w:val="00FD226B"/>
    <w:rsid w:val="00FD4491"/>
    <w:rsid w:val="00FD58DD"/>
    <w:rsid w:val="00FD5BA6"/>
    <w:rsid w:val="00FD652E"/>
    <w:rsid w:val="00FD671C"/>
    <w:rsid w:val="00FD7D9B"/>
    <w:rsid w:val="00FE0513"/>
    <w:rsid w:val="00FE0B74"/>
    <w:rsid w:val="00FE20D3"/>
    <w:rsid w:val="00FE2E27"/>
    <w:rsid w:val="00FE44F3"/>
    <w:rsid w:val="00FE4503"/>
    <w:rsid w:val="00FE513F"/>
    <w:rsid w:val="00FE5950"/>
    <w:rsid w:val="00FE5F62"/>
    <w:rsid w:val="00FE787D"/>
    <w:rsid w:val="00FE7EBE"/>
    <w:rsid w:val="00FF03B0"/>
    <w:rsid w:val="00FF102E"/>
    <w:rsid w:val="00FF11D3"/>
    <w:rsid w:val="00FF138D"/>
    <w:rsid w:val="00FF24E3"/>
    <w:rsid w:val="00FF253A"/>
    <w:rsid w:val="00FF260B"/>
    <w:rsid w:val="00FF2818"/>
    <w:rsid w:val="00FF3252"/>
    <w:rsid w:val="00FF37DD"/>
    <w:rsid w:val="00FF4A88"/>
    <w:rsid w:val="00FF4E40"/>
    <w:rsid w:val="00FF590A"/>
    <w:rsid w:val="00FF597B"/>
    <w:rsid w:val="00FF6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48F"/>
    <w:pPr>
      <w:spacing w:after="200" w:line="276" w:lineRule="auto"/>
    </w:pPr>
    <w:rPr>
      <w:rFonts w:cs="Calibri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D1CB0"/>
    <w:pPr>
      <w:keepNext/>
      <w:spacing w:after="0" w:line="240" w:lineRule="auto"/>
      <w:jc w:val="center"/>
      <w:outlineLvl w:val="1"/>
    </w:pPr>
    <w:rPr>
      <w:rFonts w:ascii="Arial" w:hAnsi="Arial" w:cs="Arial"/>
      <w:b/>
      <w:bCs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907036"/>
    <w:rPr>
      <w:rFonts w:ascii="Arial" w:hAnsi="Arial" w:cs="Arial"/>
      <w:b/>
      <w:bCs/>
      <w:sz w:val="22"/>
      <w:szCs w:val="22"/>
      <w:lang w:val="hr-HR" w:eastAsia="hr-HR"/>
    </w:rPr>
  </w:style>
  <w:style w:type="paragraph" w:styleId="BalloonText">
    <w:name w:val="Balloon Text"/>
    <w:basedOn w:val="Normal"/>
    <w:link w:val="BalloonTextChar"/>
    <w:uiPriority w:val="99"/>
    <w:semiHidden/>
    <w:rsid w:val="009F3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F3888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4167F8"/>
    <w:pPr>
      <w:spacing w:after="0" w:line="240" w:lineRule="auto"/>
      <w:ind w:left="720"/>
    </w:pPr>
    <w:rPr>
      <w:rFonts w:ascii="Arial" w:eastAsia="Times New Roman" w:hAnsi="Arial" w:cs="Arial"/>
      <w:lang w:val="en-GB"/>
    </w:rPr>
  </w:style>
  <w:style w:type="paragraph" w:customStyle="1" w:styleId="Default">
    <w:name w:val="Default"/>
    <w:uiPriority w:val="99"/>
    <w:rsid w:val="004167F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ediumList2-Accent5">
    <w:name w:val="Medium List 2 Accent 5"/>
    <w:basedOn w:val="TableNormal"/>
    <w:uiPriority w:val="99"/>
    <w:rsid w:val="004167F8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List-Accent5">
    <w:name w:val="Light List Accent 5"/>
    <w:basedOn w:val="TableNormal"/>
    <w:uiPriority w:val="99"/>
    <w:rsid w:val="004167F8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ColorfulShading-Accent1">
    <w:name w:val="Colorful Shading Accent 1"/>
    <w:basedOn w:val="TableNormal"/>
    <w:uiPriority w:val="99"/>
    <w:rsid w:val="00DE5459"/>
    <w:rPr>
      <w:rFonts w:cs="Calibri"/>
      <w:color w:val="000000"/>
      <w:sz w:val="20"/>
      <w:szCs w:val="2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NormalWeb">
    <w:name w:val="Normal (Web)"/>
    <w:basedOn w:val="Normal"/>
    <w:uiPriority w:val="99"/>
    <w:rsid w:val="00061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Emphasis">
    <w:name w:val="Emphasis"/>
    <w:basedOn w:val="DefaultParagraphFont"/>
    <w:uiPriority w:val="20"/>
    <w:qFormat/>
    <w:rsid w:val="00061683"/>
    <w:rPr>
      <w:i/>
      <w:iCs/>
    </w:rPr>
  </w:style>
  <w:style w:type="paragraph" w:styleId="List2">
    <w:name w:val="List 2"/>
    <w:basedOn w:val="Normal"/>
    <w:uiPriority w:val="99"/>
    <w:rsid w:val="00BD1CB0"/>
    <w:pPr>
      <w:spacing w:after="120" w:line="240" w:lineRule="auto"/>
      <w:ind w:left="566" w:hanging="283"/>
      <w:jc w:val="both"/>
    </w:pPr>
    <w:rPr>
      <w:rFonts w:ascii="Arial" w:eastAsia="Times New Roman" w:hAnsi="Arial" w:cs="Arial"/>
      <w:lang w:eastAsia="hr-HR"/>
    </w:rPr>
  </w:style>
  <w:style w:type="character" w:styleId="FootnoteReference">
    <w:name w:val="footnote reference"/>
    <w:basedOn w:val="DefaultParagraphFont"/>
    <w:uiPriority w:val="99"/>
    <w:semiHidden/>
    <w:rsid w:val="00E241C1"/>
    <w:rPr>
      <w:rFonts w:ascii="TimesNewRomanPS" w:hAnsi="TimesNewRomanPS" w:cs="TimesNewRomanPS"/>
      <w:position w:val="6"/>
      <w:sz w:val="16"/>
      <w:szCs w:val="16"/>
    </w:rPr>
  </w:style>
  <w:style w:type="paragraph" w:styleId="FootnoteText">
    <w:name w:val="footnote text"/>
    <w:aliases w:val="Char"/>
    <w:basedOn w:val="Normal"/>
    <w:link w:val="FootnoteTextChar"/>
    <w:uiPriority w:val="99"/>
    <w:semiHidden/>
    <w:rsid w:val="00E241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aliases w:val="Char Char"/>
    <w:basedOn w:val="DefaultParagraphFont"/>
    <w:link w:val="FootnoteText"/>
    <w:uiPriority w:val="99"/>
    <w:semiHidden/>
    <w:locked/>
    <w:rsid w:val="00E241C1"/>
    <w:rPr>
      <w:rFonts w:ascii="Times New Roman" w:hAnsi="Times New Roman" w:cs="Times New Roman"/>
    </w:rPr>
  </w:style>
  <w:style w:type="paragraph" w:customStyle="1" w:styleId="T-98-2">
    <w:name w:val="T-9/8-2"/>
    <w:uiPriority w:val="99"/>
    <w:rsid w:val="00E241C1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eastAsia="Times New Roman" w:hAnsi="Times-NewRoman" w:cs="Times-NewRoman"/>
      <w:sz w:val="19"/>
      <w:szCs w:val="19"/>
      <w:lang w:val="en-US"/>
    </w:rPr>
  </w:style>
  <w:style w:type="paragraph" w:styleId="BodyText">
    <w:name w:val="Body Text"/>
    <w:aliases w:val="uvlaka 2,uvlaka 3"/>
    <w:basedOn w:val="Normal"/>
    <w:link w:val="BodyTextChar"/>
    <w:uiPriority w:val="99"/>
    <w:rsid w:val="009B3F74"/>
    <w:pPr>
      <w:spacing w:after="0" w:line="240" w:lineRule="auto"/>
      <w:jc w:val="both"/>
    </w:pPr>
    <w:rPr>
      <w:rFonts w:ascii="Arial" w:eastAsia="Times New Roman" w:hAnsi="Arial" w:cs="Arial"/>
      <w:lang w:eastAsia="hr-HR"/>
    </w:rPr>
  </w:style>
  <w:style w:type="character" w:customStyle="1" w:styleId="BodyTextChar">
    <w:name w:val="Body Text Char"/>
    <w:aliases w:val="uvlaka 2 Char,uvlaka 3 Char"/>
    <w:basedOn w:val="DefaultParagraphFont"/>
    <w:link w:val="BodyText"/>
    <w:uiPriority w:val="99"/>
    <w:locked/>
    <w:rsid w:val="009B3F74"/>
    <w:rPr>
      <w:rFonts w:ascii="Arial" w:hAnsi="Arial" w:cs="Arial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5B766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A365F"/>
    <w:rPr>
      <w:rFonts w:ascii="Times New Roman" w:hAnsi="Times New Roman" w:cs="Times New Roman"/>
      <w:sz w:val="24"/>
      <w:szCs w:val="24"/>
    </w:rPr>
  </w:style>
  <w:style w:type="paragraph" w:customStyle="1" w:styleId="CharChar1">
    <w:name w:val="Char Char1"/>
    <w:basedOn w:val="Normal"/>
    <w:uiPriority w:val="99"/>
    <w:rsid w:val="00FF37DD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31308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23FB5"/>
    <w:rPr>
      <w:lang w:eastAsia="en-US"/>
    </w:rPr>
  </w:style>
  <w:style w:type="character" w:styleId="PageNumber">
    <w:name w:val="page number"/>
    <w:basedOn w:val="DefaultParagraphFont"/>
    <w:uiPriority w:val="99"/>
    <w:rsid w:val="0031308E"/>
  </w:style>
  <w:style w:type="paragraph" w:styleId="Header">
    <w:name w:val="header"/>
    <w:basedOn w:val="Normal"/>
    <w:link w:val="HeaderChar"/>
    <w:uiPriority w:val="99"/>
    <w:rsid w:val="0031308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23FB5"/>
    <w:rPr>
      <w:lang w:eastAsia="en-US"/>
    </w:rPr>
  </w:style>
  <w:style w:type="paragraph" w:styleId="BlockText">
    <w:name w:val="Block Text"/>
    <w:basedOn w:val="Normal"/>
    <w:uiPriority w:val="99"/>
    <w:rsid w:val="00565E01"/>
    <w:pPr>
      <w:tabs>
        <w:tab w:val="left" w:pos="567"/>
      </w:tabs>
      <w:spacing w:after="0" w:line="240" w:lineRule="auto"/>
      <w:ind w:left="567" w:right="368"/>
      <w:jc w:val="both"/>
    </w:pPr>
    <w:rPr>
      <w:rFonts w:ascii="Times New Roman" w:eastAsia="Times New Roman" w:hAnsi="Times New Roman" w:cs="Times New Roman"/>
      <w:lang w:eastAsia="hr-HR"/>
    </w:rPr>
  </w:style>
  <w:style w:type="character" w:styleId="Hyperlink">
    <w:name w:val="Hyperlink"/>
    <w:basedOn w:val="DefaultParagraphFont"/>
    <w:uiPriority w:val="99"/>
    <w:rsid w:val="00565E01"/>
    <w:rPr>
      <w:color w:val="0000FF"/>
      <w:u w:val="single"/>
    </w:rPr>
  </w:style>
  <w:style w:type="paragraph" w:customStyle="1" w:styleId="clanak">
    <w:name w:val="clanak"/>
    <w:basedOn w:val="Normal"/>
    <w:uiPriority w:val="99"/>
    <w:rsid w:val="00EC461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9-8">
    <w:name w:val="t-9-8"/>
    <w:basedOn w:val="Normal"/>
    <w:uiPriority w:val="99"/>
    <w:rsid w:val="00EC4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MediumList2-Accent1">
    <w:name w:val="Medium List 2 Accent 1"/>
    <w:basedOn w:val="TableNormal"/>
    <w:uiPriority w:val="99"/>
    <w:rsid w:val="00DE2FCC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LightGrid-Accent11">
    <w:name w:val="Light Grid - Accent 11"/>
    <w:uiPriority w:val="99"/>
    <w:rsid w:val="00245161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uiPriority w:val="99"/>
    <w:rsid w:val="00245161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9745B0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pple-style-span">
    <w:name w:val="apple-style-span"/>
    <w:uiPriority w:val="99"/>
    <w:rsid w:val="00AE2ACA"/>
  </w:style>
  <w:style w:type="table" w:styleId="TableGrid">
    <w:name w:val="Table Grid"/>
    <w:basedOn w:val="TableNormal"/>
    <w:uiPriority w:val="99"/>
    <w:rsid w:val="000C03A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Dash">
    <w:name w:val="List Dash"/>
    <w:basedOn w:val="Normal"/>
    <w:uiPriority w:val="99"/>
    <w:rsid w:val="00A44EFD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en-GB"/>
    </w:rPr>
  </w:style>
  <w:style w:type="paragraph" w:styleId="BodyText3">
    <w:name w:val="Body Text 3"/>
    <w:basedOn w:val="Normal"/>
    <w:link w:val="BodyText3Char"/>
    <w:uiPriority w:val="99"/>
    <w:rsid w:val="00AB6B8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23FB5"/>
    <w:rPr>
      <w:sz w:val="16"/>
      <w:szCs w:val="16"/>
      <w:lang w:eastAsia="en-US"/>
    </w:rPr>
  </w:style>
  <w:style w:type="paragraph" w:customStyle="1" w:styleId="ListDash1">
    <w:name w:val="List Dash 1"/>
    <w:basedOn w:val="Normal"/>
    <w:uiPriority w:val="99"/>
    <w:rsid w:val="00896726"/>
    <w:pPr>
      <w:numPr>
        <w:numId w:val="1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lanak0">
    <w:name w:val="Clanak"/>
    <w:next w:val="T-98-2"/>
    <w:uiPriority w:val="99"/>
    <w:rsid w:val="00FE20D3"/>
    <w:pPr>
      <w:widowControl w:val="0"/>
      <w:autoSpaceDE w:val="0"/>
      <w:autoSpaceDN w:val="0"/>
      <w:adjustRightInd w:val="0"/>
      <w:spacing w:before="86" w:after="43"/>
      <w:jc w:val="center"/>
    </w:pPr>
    <w:rPr>
      <w:rFonts w:ascii="Times-NewRoman" w:eastAsia="Times New Roman" w:hAnsi="Times-NewRoman" w:cs="Times-NewRoman"/>
      <w:sz w:val="19"/>
      <w:szCs w:val="19"/>
      <w:lang w:val="en-US"/>
    </w:rPr>
  </w:style>
  <w:style w:type="character" w:styleId="Strong">
    <w:name w:val="Strong"/>
    <w:basedOn w:val="DefaultParagraphFont"/>
    <w:uiPriority w:val="99"/>
    <w:qFormat/>
    <w:rsid w:val="00A706A4"/>
    <w:rPr>
      <w:b/>
      <w:bCs/>
    </w:rPr>
  </w:style>
  <w:style w:type="paragraph" w:styleId="NoSpacing">
    <w:name w:val="No Spacing"/>
    <w:uiPriority w:val="1"/>
    <w:qFormat/>
    <w:rsid w:val="00207191"/>
    <w:rPr>
      <w:rFonts w:cs="Calibri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A657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57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EB427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57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23FB5"/>
    <w:rPr>
      <w:b/>
      <w:bCs/>
      <w:sz w:val="20"/>
      <w:szCs w:val="20"/>
      <w:lang w:eastAsia="en-US"/>
    </w:rPr>
  </w:style>
  <w:style w:type="table" w:customStyle="1" w:styleId="LightGrid-Accent111">
    <w:name w:val="Light Grid - Accent 111"/>
    <w:uiPriority w:val="99"/>
    <w:rsid w:val="00F5495B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B82D2C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C10D08"/>
    <w:rPr>
      <w:rFonts w:cs="Calibri"/>
      <w:lang w:eastAsia="en-US"/>
    </w:rPr>
  </w:style>
  <w:style w:type="character" w:customStyle="1" w:styleId="st">
    <w:name w:val="st"/>
    <w:basedOn w:val="DefaultParagraphFont"/>
    <w:rsid w:val="001516D7"/>
  </w:style>
  <w:style w:type="table" w:customStyle="1" w:styleId="GridTable4-Accent11">
    <w:name w:val="Grid Table 4 - Accent 11"/>
    <w:basedOn w:val="TableNormal"/>
    <w:uiPriority w:val="49"/>
    <w:rsid w:val="00B20F99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rful-Accent11">
    <w:name w:val="Grid Table 6 Colorful - Accent 11"/>
    <w:basedOn w:val="TableNormal"/>
    <w:uiPriority w:val="51"/>
    <w:rsid w:val="00E94705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4-Accent11">
    <w:name w:val="List Table 4 - Accent 11"/>
    <w:basedOn w:val="TableNormal"/>
    <w:uiPriority w:val="49"/>
    <w:rsid w:val="00E94705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ghtGrid-Accent112">
    <w:name w:val="Light Grid - Accent 112"/>
    <w:uiPriority w:val="99"/>
    <w:rsid w:val="00CC2740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48F"/>
    <w:pPr>
      <w:spacing w:after="200" w:line="276" w:lineRule="auto"/>
    </w:pPr>
    <w:rPr>
      <w:rFonts w:cs="Calibri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D1CB0"/>
    <w:pPr>
      <w:keepNext/>
      <w:spacing w:after="0" w:line="240" w:lineRule="auto"/>
      <w:jc w:val="center"/>
      <w:outlineLvl w:val="1"/>
    </w:pPr>
    <w:rPr>
      <w:rFonts w:ascii="Arial" w:hAnsi="Arial" w:cs="Arial"/>
      <w:b/>
      <w:bCs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907036"/>
    <w:rPr>
      <w:rFonts w:ascii="Arial" w:hAnsi="Arial" w:cs="Arial"/>
      <w:b/>
      <w:bCs/>
      <w:sz w:val="22"/>
      <w:szCs w:val="22"/>
      <w:lang w:val="hr-HR" w:eastAsia="hr-HR"/>
    </w:rPr>
  </w:style>
  <w:style w:type="paragraph" w:styleId="BalloonText">
    <w:name w:val="Balloon Text"/>
    <w:basedOn w:val="Normal"/>
    <w:link w:val="BalloonTextChar"/>
    <w:uiPriority w:val="99"/>
    <w:semiHidden/>
    <w:rsid w:val="009F3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F3888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4167F8"/>
    <w:pPr>
      <w:spacing w:after="0" w:line="240" w:lineRule="auto"/>
      <w:ind w:left="720"/>
    </w:pPr>
    <w:rPr>
      <w:rFonts w:ascii="Arial" w:eastAsia="Times New Roman" w:hAnsi="Arial" w:cs="Arial"/>
      <w:lang w:val="en-GB"/>
    </w:rPr>
  </w:style>
  <w:style w:type="paragraph" w:customStyle="1" w:styleId="Default">
    <w:name w:val="Default"/>
    <w:uiPriority w:val="99"/>
    <w:rsid w:val="004167F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ediumList2-Accent5">
    <w:name w:val="Medium List 2 Accent 5"/>
    <w:basedOn w:val="TableNormal"/>
    <w:uiPriority w:val="99"/>
    <w:rsid w:val="004167F8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List-Accent5">
    <w:name w:val="Light List Accent 5"/>
    <w:basedOn w:val="TableNormal"/>
    <w:uiPriority w:val="99"/>
    <w:rsid w:val="004167F8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ColorfulShading-Accent1">
    <w:name w:val="Colorful Shading Accent 1"/>
    <w:basedOn w:val="TableNormal"/>
    <w:uiPriority w:val="99"/>
    <w:rsid w:val="00DE5459"/>
    <w:rPr>
      <w:rFonts w:cs="Calibri"/>
      <w:color w:val="000000"/>
      <w:sz w:val="20"/>
      <w:szCs w:val="2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NormalWeb">
    <w:name w:val="Normal (Web)"/>
    <w:basedOn w:val="Normal"/>
    <w:uiPriority w:val="99"/>
    <w:rsid w:val="00061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Emphasis">
    <w:name w:val="Emphasis"/>
    <w:basedOn w:val="DefaultParagraphFont"/>
    <w:uiPriority w:val="20"/>
    <w:qFormat/>
    <w:rsid w:val="00061683"/>
    <w:rPr>
      <w:i/>
      <w:iCs/>
    </w:rPr>
  </w:style>
  <w:style w:type="paragraph" w:styleId="List2">
    <w:name w:val="List 2"/>
    <w:basedOn w:val="Normal"/>
    <w:uiPriority w:val="99"/>
    <w:rsid w:val="00BD1CB0"/>
    <w:pPr>
      <w:spacing w:after="120" w:line="240" w:lineRule="auto"/>
      <w:ind w:left="566" w:hanging="283"/>
      <w:jc w:val="both"/>
    </w:pPr>
    <w:rPr>
      <w:rFonts w:ascii="Arial" w:eastAsia="Times New Roman" w:hAnsi="Arial" w:cs="Arial"/>
      <w:lang w:eastAsia="hr-HR"/>
    </w:rPr>
  </w:style>
  <w:style w:type="character" w:styleId="FootnoteReference">
    <w:name w:val="footnote reference"/>
    <w:basedOn w:val="DefaultParagraphFont"/>
    <w:uiPriority w:val="99"/>
    <w:semiHidden/>
    <w:rsid w:val="00E241C1"/>
    <w:rPr>
      <w:rFonts w:ascii="TimesNewRomanPS" w:hAnsi="TimesNewRomanPS" w:cs="TimesNewRomanPS"/>
      <w:position w:val="6"/>
      <w:sz w:val="16"/>
      <w:szCs w:val="16"/>
    </w:rPr>
  </w:style>
  <w:style w:type="paragraph" w:styleId="FootnoteText">
    <w:name w:val="footnote text"/>
    <w:aliases w:val="Char"/>
    <w:basedOn w:val="Normal"/>
    <w:link w:val="FootnoteTextChar"/>
    <w:uiPriority w:val="99"/>
    <w:semiHidden/>
    <w:rsid w:val="00E241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aliases w:val="Char Char"/>
    <w:basedOn w:val="DefaultParagraphFont"/>
    <w:link w:val="FootnoteText"/>
    <w:uiPriority w:val="99"/>
    <w:semiHidden/>
    <w:locked/>
    <w:rsid w:val="00E241C1"/>
    <w:rPr>
      <w:rFonts w:ascii="Times New Roman" w:hAnsi="Times New Roman" w:cs="Times New Roman"/>
    </w:rPr>
  </w:style>
  <w:style w:type="paragraph" w:customStyle="1" w:styleId="T-98-2">
    <w:name w:val="T-9/8-2"/>
    <w:uiPriority w:val="99"/>
    <w:rsid w:val="00E241C1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eastAsia="Times New Roman" w:hAnsi="Times-NewRoman" w:cs="Times-NewRoman"/>
      <w:sz w:val="19"/>
      <w:szCs w:val="19"/>
      <w:lang w:val="en-US"/>
    </w:rPr>
  </w:style>
  <w:style w:type="paragraph" w:styleId="BodyText">
    <w:name w:val="Body Text"/>
    <w:aliases w:val="uvlaka 2,uvlaka 3"/>
    <w:basedOn w:val="Normal"/>
    <w:link w:val="BodyTextChar"/>
    <w:uiPriority w:val="99"/>
    <w:rsid w:val="009B3F74"/>
    <w:pPr>
      <w:spacing w:after="0" w:line="240" w:lineRule="auto"/>
      <w:jc w:val="both"/>
    </w:pPr>
    <w:rPr>
      <w:rFonts w:ascii="Arial" w:eastAsia="Times New Roman" w:hAnsi="Arial" w:cs="Arial"/>
      <w:lang w:eastAsia="hr-HR"/>
    </w:rPr>
  </w:style>
  <w:style w:type="character" w:customStyle="1" w:styleId="BodyTextChar">
    <w:name w:val="Body Text Char"/>
    <w:aliases w:val="uvlaka 2 Char,uvlaka 3 Char"/>
    <w:basedOn w:val="DefaultParagraphFont"/>
    <w:link w:val="BodyText"/>
    <w:uiPriority w:val="99"/>
    <w:locked/>
    <w:rsid w:val="009B3F74"/>
    <w:rPr>
      <w:rFonts w:ascii="Arial" w:hAnsi="Arial" w:cs="Arial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5B766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A365F"/>
    <w:rPr>
      <w:rFonts w:ascii="Times New Roman" w:hAnsi="Times New Roman" w:cs="Times New Roman"/>
      <w:sz w:val="24"/>
      <w:szCs w:val="24"/>
    </w:rPr>
  </w:style>
  <w:style w:type="paragraph" w:customStyle="1" w:styleId="CharChar1">
    <w:name w:val="Char Char1"/>
    <w:basedOn w:val="Normal"/>
    <w:uiPriority w:val="99"/>
    <w:rsid w:val="00FF37DD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31308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23FB5"/>
    <w:rPr>
      <w:lang w:eastAsia="en-US"/>
    </w:rPr>
  </w:style>
  <w:style w:type="character" w:styleId="PageNumber">
    <w:name w:val="page number"/>
    <w:basedOn w:val="DefaultParagraphFont"/>
    <w:uiPriority w:val="99"/>
    <w:rsid w:val="0031308E"/>
  </w:style>
  <w:style w:type="paragraph" w:styleId="Header">
    <w:name w:val="header"/>
    <w:basedOn w:val="Normal"/>
    <w:link w:val="HeaderChar"/>
    <w:uiPriority w:val="99"/>
    <w:rsid w:val="0031308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23FB5"/>
    <w:rPr>
      <w:lang w:eastAsia="en-US"/>
    </w:rPr>
  </w:style>
  <w:style w:type="paragraph" w:styleId="BlockText">
    <w:name w:val="Block Text"/>
    <w:basedOn w:val="Normal"/>
    <w:uiPriority w:val="99"/>
    <w:rsid w:val="00565E01"/>
    <w:pPr>
      <w:tabs>
        <w:tab w:val="left" w:pos="567"/>
      </w:tabs>
      <w:spacing w:after="0" w:line="240" w:lineRule="auto"/>
      <w:ind w:left="567" w:right="368"/>
      <w:jc w:val="both"/>
    </w:pPr>
    <w:rPr>
      <w:rFonts w:ascii="Times New Roman" w:eastAsia="Times New Roman" w:hAnsi="Times New Roman" w:cs="Times New Roman"/>
      <w:lang w:eastAsia="hr-HR"/>
    </w:rPr>
  </w:style>
  <w:style w:type="character" w:styleId="Hyperlink">
    <w:name w:val="Hyperlink"/>
    <w:basedOn w:val="DefaultParagraphFont"/>
    <w:uiPriority w:val="99"/>
    <w:rsid w:val="00565E01"/>
    <w:rPr>
      <w:color w:val="0000FF"/>
      <w:u w:val="single"/>
    </w:rPr>
  </w:style>
  <w:style w:type="paragraph" w:customStyle="1" w:styleId="clanak">
    <w:name w:val="clanak"/>
    <w:basedOn w:val="Normal"/>
    <w:uiPriority w:val="99"/>
    <w:rsid w:val="00EC461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9-8">
    <w:name w:val="t-9-8"/>
    <w:basedOn w:val="Normal"/>
    <w:uiPriority w:val="99"/>
    <w:rsid w:val="00EC4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MediumList2-Accent1">
    <w:name w:val="Medium List 2 Accent 1"/>
    <w:basedOn w:val="TableNormal"/>
    <w:uiPriority w:val="99"/>
    <w:rsid w:val="00DE2FCC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LightGrid-Accent11">
    <w:name w:val="Light Grid - Accent 11"/>
    <w:uiPriority w:val="99"/>
    <w:rsid w:val="00245161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uiPriority w:val="99"/>
    <w:rsid w:val="00245161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9745B0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pple-style-span">
    <w:name w:val="apple-style-span"/>
    <w:uiPriority w:val="99"/>
    <w:rsid w:val="00AE2ACA"/>
  </w:style>
  <w:style w:type="table" w:styleId="TableGrid">
    <w:name w:val="Table Grid"/>
    <w:basedOn w:val="TableNormal"/>
    <w:uiPriority w:val="99"/>
    <w:rsid w:val="000C03A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Dash">
    <w:name w:val="List Dash"/>
    <w:basedOn w:val="Normal"/>
    <w:uiPriority w:val="99"/>
    <w:rsid w:val="00A44EFD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en-GB"/>
    </w:rPr>
  </w:style>
  <w:style w:type="paragraph" w:styleId="BodyText3">
    <w:name w:val="Body Text 3"/>
    <w:basedOn w:val="Normal"/>
    <w:link w:val="BodyText3Char"/>
    <w:uiPriority w:val="99"/>
    <w:rsid w:val="00AB6B8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23FB5"/>
    <w:rPr>
      <w:sz w:val="16"/>
      <w:szCs w:val="16"/>
      <w:lang w:eastAsia="en-US"/>
    </w:rPr>
  </w:style>
  <w:style w:type="paragraph" w:customStyle="1" w:styleId="ListDash1">
    <w:name w:val="List Dash 1"/>
    <w:basedOn w:val="Normal"/>
    <w:uiPriority w:val="99"/>
    <w:rsid w:val="00896726"/>
    <w:pPr>
      <w:numPr>
        <w:numId w:val="1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lanak0">
    <w:name w:val="Clanak"/>
    <w:next w:val="T-98-2"/>
    <w:uiPriority w:val="99"/>
    <w:rsid w:val="00FE20D3"/>
    <w:pPr>
      <w:widowControl w:val="0"/>
      <w:autoSpaceDE w:val="0"/>
      <w:autoSpaceDN w:val="0"/>
      <w:adjustRightInd w:val="0"/>
      <w:spacing w:before="86" w:after="43"/>
      <w:jc w:val="center"/>
    </w:pPr>
    <w:rPr>
      <w:rFonts w:ascii="Times-NewRoman" w:eastAsia="Times New Roman" w:hAnsi="Times-NewRoman" w:cs="Times-NewRoman"/>
      <w:sz w:val="19"/>
      <w:szCs w:val="19"/>
      <w:lang w:val="en-US"/>
    </w:rPr>
  </w:style>
  <w:style w:type="character" w:styleId="Strong">
    <w:name w:val="Strong"/>
    <w:basedOn w:val="DefaultParagraphFont"/>
    <w:uiPriority w:val="99"/>
    <w:qFormat/>
    <w:rsid w:val="00A706A4"/>
    <w:rPr>
      <w:b/>
      <w:bCs/>
    </w:rPr>
  </w:style>
  <w:style w:type="paragraph" w:styleId="NoSpacing">
    <w:name w:val="No Spacing"/>
    <w:uiPriority w:val="1"/>
    <w:qFormat/>
    <w:rsid w:val="00207191"/>
    <w:rPr>
      <w:rFonts w:cs="Calibri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A657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57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EB427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57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23FB5"/>
    <w:rPr>
      <w:b/>
      <w:bCs/>
      <w:sz w:val="20"/>
      <w:szCs w:val="20"/>
      <w:lang w:eastAsia="en-US"/>
    </w:rPr>
  </w:style>
  <w:style w:type="table" w:customStyle="1" w:styleId="LightGrid-Accent111">
    <w:name w:val="Light Grid - Accent 111"/>
    <w:uiPriority w:val="99"/>
    <w:rsid w:val="00F5495B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B82D2C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C10D08"/>
    <w:rPr>
      <w:rFonts w:cs="Calibri"/>
      <w:lang w:eastAsia="en-US"/>
    </w:rPr>
  </w:style>
  <w:style w:type="character" w:customStyle="1" w:styleId="st">
    <w:name w:val="st"/>
    <w:basedOn w:val="DefaultParagraphFont"/>
    <w:rsid w:val="001516D7"/>
  </w:style>
  <w:style w:type="table" w:customStyle="1" w:styleId="GridTable4-Accent11">
    <w:name w:val="Grid Table 4 - Accent 11"/>
    <w:basedOn w:val="TableNormal"/>
    <w:uiPriority w:val="49"/>
    <w:rsid w:val="00B20F99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rful-Accent11">
    <w:name w:val="Grid Table 6 Colorful - Accent 11"/>
    <w:basedOn w:val="TableNormal"/>
    <w:uiPriority w:val="51"/>
    <w:rsid w:val="00E94705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4-Accent11">
    <w:name w:val="List Table 4 - Accent 11"/>
    <w:basedOn w:val="TableNormal"/>
    <w:uiPriority w:val="49"/>
    <w:rsid w:val="00E94705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ghtGrid-Accent112">
    <w:name w:val="Light Grid - Accent 112"/>
    <w:uiPriority w:val="99"/>
    <w:rsid w:val="00CC2740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3313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331355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33136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3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7331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3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33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33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3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33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7331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3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33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33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3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33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7331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5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4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2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0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3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6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9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4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7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1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6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hamaginvest.hr" TargetMode="External"/><Relationship Id="rId18" Type="http://schemas.openxmlformats.org/officeDocument/2006/relationships/hyperlink" Target="mailto:potpore@hamagbicro.hr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minpo.hr" TargetMode="External"/><Relationship Id="rId17" Type="http://schemas.openxmlformats.org/officeDocument/2006/relationships/hyperlink" Target="http://www.minpo.hr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hamaginvest.hr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hamagbicro.hr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inpo.hr" TargetMode="External"/><Relationship Id="rId10" Type="http://schemas.openxmlformats.org/officeDocument/2006/relationships/hyperlink" Target="http://www.minpo.hr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narodne-novine.nn.hr/default.aspx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eur-lex.europa.eu/LexUriServ/LexUriServ.do?uri=OJ:L:2013:352:0001:0008:HR:PDF" TargetMode="External"/><Relationship Id="rId2" Type="http://schemas.openxmlformats.org/officeDocument/2006/relationships/hyperlink" Target="http://www.minpo.hr/UserDocsImages/IZRACUN%20MSP.pdf" TargetMode="External"/><Relationship Id="rId1" Type="http://schemas.openxmlformats.org/officeDocument/2006/relationships/hyperlink" Target="http://ec.europa.eu/enterprise/policies/sme/facts-figures-analysis/sme-definition/index_hr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AA88C-4712-4F21-AD22-22D880EF9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20</Pages>
  <Words>7729</Words>
  <Characters>44059</Characters>
  <Application>Microsoft Office Word</Application>
  <DocSecurity>0</DocSecurity>
  <Lines>367</Lines>
  <Paragraphs>103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51685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Jasminka Keser</dc:creator>
  <cp:lastModifiedBy>Vlatka Mlakar</cp:lastModifiedBy>
  <cp:revision>6</cp:revision>
  <cp:lastPrinted>2015-03-06T16:15:00Z</cp:lastPrinted>
  <dcterms:created xsi:type="dcterms:W3CDTF">2015-03-06T19:22:00Z</dcterms:created>
  <dcterms:modified xsi:type="dcterms:W3CDTF">2015-03-06T20:16:00Z</dcterms:modified>
</cp:coreProperties>
</file>