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DA" w:rsidRPr="00967D76" w:rsidRDefault="00B753DA" w:rsidP="000A0B63">
      <w:pPr>
        <w:pStyle w:val="Heading2"/>
        <w:spacing w:before="60" w:after="60"/>
        <w:ind w:left="709" w:hanging="709"/>
        <w:rPr>
          <w:rFonts w:ascii="Calibri" w:hAnsi="Calibri" w:cs="Calibri"/>
          <w:b w:val="0"/>
          <w:bCs w:val="0"/>
          <w:i/>
          <w:iCs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253"/>
      </w:tblGrid>
      <w:tr w:rsidR="00A679FA" w:rsidRPr="00967D76" w:rsidTr="00217CCE">
        <w:trPr>
          <w:jc w:val="center"/>
        </w:trPr>
        <w:tc>
          <w:tcPr>
            <w:tcW w:w="7253" w:type="dxa"/>
          </w:tcPr>
          <w:p w:rsidR="00A679FA" w:rsidRPr="00967D76" w:rsidRDefault="00A679FA" w:rsidP="000A0B63">
            <w:pPr>
              <w:spacing w:after="0" w:line="240" w:lineRule="auto"/>
              <w:jc w:val="center"/>
              <w:rPr>
                <w:b/>
                <w:bCs/>
              </w:rPr>
            </w:pPr>
            <w:r w:rsidRPr="00967D76">
              <w:rPr>
                <w:b/>
                <w:bCs/>
                <w:noProof/>
                <w:lang w:eastAsia="hr-HR"/>
              </w:rPr>
              <w:drawing>
                <wp:inline distT="0" distB="0" distL="0" distR="0">
                  <wp:extent cx="657225" cy="771525"/>
                  <wp:effectExtent l="0" t="0" r="9525" b="9525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3DA" w:rsidRPr="00967D76">
        <w:trPr>
          <w:jc w:val="center"/>
        </w:trPr>
        <w:tc>
          <w:tcPr>
            <w:tcW w:w="7253" w:type="dxa"/>
          </w:tcPr>
          <w:p w:rsidR="00B753DA" w:rsidRPr="00967D76" w:rsidRDefault="00B753DA" w:rsidP="000A0B63">
            <w:pPr>
              <w:spacing w:after="0" w:line="240" w:lineRule="auto"/>
              <w:jc w:val="center"/>
              <w:rPr>
                <w:b/>
                <w:bCs/>
                <w:color w:val="0F243E"/>
              </w:rPr>
            </w:pPr>
            <w:r w:rsidRPr="00967D76">
              <w:rPr>
                <w:b/>
                <w:bCs/>
                <w:color w:val="0F243E"/>
              </w:rPr>
              <w:t>VLADA REPUBLIKE HRVATSKE</w:t>
            </w:r>
          </w:p>
          <w:p w:rsidR="00B753DA" w:rsidRPr="00967D76" w:rsidRDefault="00B753DA" w:rsidP="000A0B63">
            <w:pPr>
              <w:spacing w:after="0" w:line="240" w:lineRule="auto"/>
              <w:jc w:val="center"/>
              <w:rPr>
                <w:b/>
                <w:bCs/>
                <w:color w:val="0F243E"/>
              </w:rPr>
            </w:pPr>
            <w:r w:rsidRPr="00967D76">
              <w:rPr>
                <w:b/>
                <w:bCs/>
                <w:color w:val="0F243E"/>
              </w:rPr>
              <w:t>Ministarstvo poduzetništva i obrta</w:t>
            </w:r>
          </w:p>
          <w:p w:rsidR="00B753DA" w:rsidRPr="00967D76" w:rsidRDefault="00B753DA" w:rsidP="000A0B63">
            <w:pPr>
              <w:spacing w:after="0" w:line="240" w:lineRule="auto"/>
              <w:jc w:val="center"/>
            </w:pPr>
          </w:p>
        </w:tc>
      </w:tr>
    </w:tbl>
    <w:p w:rsidR="00B753DA" w:rsidRPr="00967D76" w:rsidRDefault="00B753DA" w:rsidP="000A0B63">
      <w:pPr>
        <w:spacing w:line="240" w:lineRule="auto"/>
      </w:pPr>
    </w:p>
    <w:p w:rsidR="00CD1A9B" w:rsidRPr="00967D76" w:rsidRDefault="00CD1A9B" w:rsidP="00CD1A9B">
      <w:pPr>
        <w:spacing w:after="0"/>
        <w:rPr>
          <w:rFonts w:cs="Times New Roman"/>
        </w:rPr>
      </w:pPr>
      <w:r w:rsidRPr="00967D76">
        <w:t>KLASA: 302-01/15-01/03</w:t>
      </w:r>
    </w:p>
    <w:p w:rsidR="00CD1A9B" w:rsidRPr="00967D76" w:rsidRDefault="00CD1A9B" w:rsidP="00CD1A9B">
      <w:pPr>
        <w:spacing w:after="0"/>
      </w:pPr>
      <w:r w:rsidRPr="00967D76">
        <w:t>URBROJ: 567-10-15-4</w:t>
      </w:r>
    </w:p>
    <w:p w:rsidR="00B753DA" w:rsidRPr="00967D76" w:rsidRDefault="00B753DA" w:rsidP="00CD1A9B">
      <w:pPr>
        <w:spacing w:after="0"/>
      </w:pPr>
      <w:r w:rsidRPr="00967D76">
        <w:t xml:space="preserve">Zagreb, </w:t>
      </w:r>
      <w:r w:rsidR="00141BF0" w:rsidRPr="00967D76">
        <w:t>7.</w:t>
      </w:r>
      <w:r w:rsidR="00967D76" w:rsidRPr="00967D76">
        <w:t xml:space="preserve"> </w:t>
      </w:r>
      <w:r w:rsidR="00141BF0" w:rsidRPr="00967D76">
        <w:t>ožujak</w:t>
      </w:r>
      <w:r w:rsidR="00F97F82" w:rsidRPr="00967D76">
        <w:t xml:space="preserve"> 201</w:t>
      </w:r>
      <w:r w:rsidR="00A23643" w:rsidRPr="00967D76">
        <w:t>5</w:t>
      </w:r>
      <w:r w:rsidR="00F97F82" w:rsidRPr="00967D76">
        <w:t>.</w:t>
      </w:r>
    </w:p>
    <w:p w:rsidR="00B753DA" w:rsidRPr="00967D76" w:rsidRDefault="00B753DA" w:rsidP="00F97F82">
      <w:pPr>
        <w:spacing w:after="0" w:line="240" w:lineRule="auto"/>
        <w:jc w:val="both"/>
        <w:rPr>
          <w:color w:val="0F243E"/>
        </w:rPr>
      </w:pPr>
    </w:p>
    <w:p w:rsidR="00B753DA" w:rsidRPr="00967D76" w:rsidRDefault="00B753DA" w:rsidP="000A0B63">
      <w:pPr>
        <w:spacing w:after="0" w:line="240" w:lineRule="auto"/>
        <w:jc w:val="both"/>
        <w:rPr>
          <w:color w:val="0F243E"/>
        </w:rPr>
      </w:pPr>
    </w:p>
    <w:p w:rsidR="00B753DA" w:rsidRPr="00967D76" w:rsidRDefault="00B753DA" w:rsidP="000A0B63">
      <w:pPr>
        <w:spacing w:after="0" w:line="240" w:lineRule="auto"/>
        <w:jc w:val="both"/>
        <w:rPr>
          <w:color w:val="0F243E"/>
        </w:rPr>
      </w:pPr>
    </w:p>
    <w:p w:rsidR="00B753DA" w:rsidRPr="00967D76" w:rsidRDefault="00B753DA" w:rsidP="000A0B63">
      <w:pPr>
        <w:spacing w:after="0" w:line="240" w:lineRule="auto"/>
        <w:jc w:val="both"/>
        <w:rPr>
          <w:color w:val="0F243E"/>
        </w:rPr>
      </w:pPr>
    </w:p>
    <w:p w:rsidR="00B753DA" w:rsidRPr="00967D76" w:rsidRDefault="00B753DA" w:rsidP="000A0B63">
      <w:pPr>
        <w:spacing w:after="0" w:line="240" w:lineRule="auto"/>
        <w:jc w:val="center"/>
        <w:rPr>
          <w:b/>
          <w:bCs/>
          <w:color w:val="0F243E"/>
        </w:rPr>
      </w:pPr>
      <w:r w:rsidRPr="00967D76">
        <w:rPr>
          <w:b/>
          <w:bCs/>
          <w:color w:val="0F243E"/>
        </w:rPr>
        <w:t>O B J A V LJ U J E</w:t>
      </w:r>
    </w:p>
    <w:p w:rsidR="00B753DA" w:rsidRPr="00967D76" w:rsidRDefault="001A6421" w:rsidP="000A0B63">
      <w:pPr>
        <w:spacing w:after="0" w:line="240" w:lineRule="auto"/>
        <w:jc w:val="center"/>
        <w:rPr>
          <w:b/>
          <w:bCs/>
          <w:color w:val="0F243E"/>
          <w:sz w:val="36"/>
          <w:szCs w:val="36"/>
        </w:rPr>
      </w:pPr>
      <w:r w:rsidRPr="00967D76">
        <w:rPr>
          <w:b/>
          <w:bCs/>
          <w:color w:val="0F243E"/>
          <w:sz w:val="36"/>
          <w:szCs w:val="36"/>
        </w:rPr>
        <w:t>JAVNI POZIV</w:t>
      </w:r>
    </w:p>
    <w:p w:rsidR="00B753DA" w:rsidRPr="00967D76" w:rsidRDefault="00B753DA" w:rsidP="000A0B63">
      <w:pPr>
        <w:spacing w:after="0" w:line="240" w:lineRule="auto"/>
        <w:jc w:val="center"/>
        <w:rPr>
          <w:b/>
          <w:bCs/>
          <w:color w:val="0F243E"/>
        </w:rPr>
      </w:pPr>
    </w:p>
    <w:p w:rsidR="00B753DA" w:rsidRPr="00967D76" w:rsidRDefault="00B753DA" w:rsidP="000A0B63">
      <w:pPr>
        <w:pStyle w:val="Heading2"/>
        <w:rPr>
          <w:rFonts w:ascii="Calibri" w:hAnsi="Calibri" w:cs="Calibri"/>
          <w:color w:val="0F243E"/>
        </w:rPr>
      </w:pPr>
    </w:p>
    <w:p w:rsidR="00B753DA" w:rsidRPr="00967D76" w:rsidRDefault="00B753DA" w:rsidP="000A0B63">
      <w:pPr>
        <w:spacing w:line="240" w:lineRule="auto"/>
        <w:jc w:val="center"/>
        <w:rPr>
          <w:color w:val="0F243E"/>
          <w:sz w:val="24"/>
          <w:szCs w:val="24"/>
          <w:lang w:eastAsia="hr-HR"/>
        </w:rPr>
      </w:pPr>
      <w:r w:rsidRPr="00967D76">
        <w:rPr>
          <w:color w:val="0F243E"/>
          <w:sz w:val="24"/>
          <w:szCs w:val="24"/>
          <w:lang w:eastAsia="hr-HR"/>
        </w:rPr>
        <w:t>iz programa</w:t>
      </w:r>
    </w:p>
    <w:p w:rsidR="00B753DA" w:rsidRPr="00967D76" w:rsidRDefault="00B753DA" w:rsidP="000A0B63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F243E"/>
          <w:sz w:val="36"/>
          <w:szCs w:val="36"/>
        </w:rPr>
      </w:pPr>
      <w:r w:rsidRPr="00967D76">
        <w:rPr>
          <w:b/>
          <w:bCs/>
          <w:color w:val="0F243E"/>
          <w:sz w:val="36"/>
          <w:szCs w:val="36"/>
        </w:rPr>
        <w:t>„PODUZETNIČKI IMPULS“</w:t>
      </w:r>
    </w:p>
    <w:p w:rsidR="00B753DA" w:rsidRPr="00967D76" w:rsidRDefault="0042565C" w:rsidP="000A0B63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F243E"/>
          <w:sz w:val="24"/>
          <w:szCs w:val="24"/>
        </w:rPr>
      </w:pPr>
      <w:r w:rsidRPr="00967D76">
        <w:rPr>
          <w:b/>
          <w:bCs/>
          <w:color w:val="0F243E"/>
          <w:sz w:val="24"/>
          <w:szCs w:val="24"/>
        </w:rPr>
        <w:t>Program</w:t>
      </w:r>
      <w:r w:rsidR="00B753DA" w:rsidRPr="00967D76">
        <w:rPr>
          <w:b/>
          <w:bCs/>
          <w:color w:val="0F243E"/>
          <w:sz w:val="24"/>
          <w:szCs w:val="24"/>
        </w:rPr>
        <w:t xml:space="preserve"> poti</w:t>
      </w:r>
      <w:r w:rsidR="00185082" w:rsidRPr="00967D76">
        <w:rPr>
          <w:b/>
          <w:bCs/>
          <w:color w:val="0F243E"/>
          <w:sz w:val="24"/>
          <w:szCs w:val="24"/>
        </w:rPr>
        <w:t>canja poduzetništva i obrta</w:t>
      </w:r>
      <w:r w:rsidR="00B753DA" w:rsidRPr="00967D76">
        <w:rPr>
          <w:b/>
          <w:bCs/>
          <w:color w:val="0F243E"/>
          <w:sz w:val="24"/>
          <w:szCs w:val="24"/>
        </w:rPr>
        <w:t xml:space="preserve"> za 201</w:t>
      </w:r>
      <w:r w:rsidR="00C10D08" w:rsidRPr="00967D76">
        <w:rPr>
          <w:b/>
          <w:bCs/>
          <w:color w:val="0F243E"/>
          <w:sz w:val="24"/>
          <w:szCs w:val="24"/>
        </w:rPr>
        <w:t>5</w:t>
      </w:r>
      <w:r w:rsidR="00B753DA" w:rsidRPr="00967D76">
        <w:rPr>
          <w:b/>
          <w:bCs/>
          <w:color w:val="0F243E"/>
          <w:sz w:val="24"/>
          <w:szCs w:val="24"/>
        </w:rPr>
        <w:t>. godinu</w:t>
      </w:r>
    </w:p>
    <w:p w:rsidR="00B753DA" w:rsidRPr="00967D76" w:rsidRDefault="00B753DA" w:rsidP="000A0B63">
      <w:pPr>
        <w:spacing w:line="240" w:lineRule="auto"/>
        <w:rPr>
          <w:color w:val="0F243E"/>
          <w:lang w:eastAsia="hr-HR"/>
        </w:rPr>
      </w:pPr>
    </w:p>
    <w:p w:rsidR="00C44C85" w:rsidRPr="00967D76" w:rsidRDefault="009A01CC" w:rsidP="000A0B6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kern w:val="24"/>
          <w:sz w:val="32"/>
          <w:szCs w:val="32"/>
        </w:rPr>
      </w:pPr>
      <w:r w:rsidRPr="00967D76">
        <w:rPr>
          <w:rFonts w:ascii="Calibri" w:hAnsi="Calibri" w:cs="Calibri"/>
          <w:b/>
          <w:bCs/>
          <w:kern w:val="24"/>
          <w:sz w:val="32"/>
          <w:szCs w:val="32"/>
        </w:rPr>
        <w:t>PRVO PROGRAMSKO PODRUČJE</w:t>
      </w:r>
    </w:p>
    <w:p w:rsidR="00C44C85" w:rsidRPr="00967D76" w:rsidRDefault="008A4D90" w:rsidP="000A0B6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sz w:val="32"/>
          <w:szCs w:val="32"/>
        </w:rPr>
      </w:pPr>
      <w:r w:rsidRPr="00967D76">
        <w:rPr>
          <w:rFonts w:ascii="Calibri" w:hAnsi="Calibri" w:cs="Calibri"/>
          <w:b/>
          <w:bCs/>
          <w:kern w:val="24"/>
          <w:sz w:val="32"/>
          <w:szCs w:val="32"/>
        </w:rPr>
        <w:t xml:space="preserve">Jačanje </w:t>
      </w:r>
      <w:r w:rsidR="00A47A9F" w:rsidRPr="00967D76">
        <w:rPr>
          <w:rFonts w:ascii="Calibri" w:hAnsi="Calibri" w:cs="Calibri"/>
          <w:b/>
          <w:bCs/>
          <w:kern w:val="24"/>
          <w:sz w:val="32"/>
          <w:szCs w:val="32"/>
        </w:rPr>
        <w:t xml:space="preserve">konkurentnosti </w:t>
      </w:r>
      <w:r w:rsidR="009A390B" w:rsidRPr="00967D76">
        <w:rPr>
          <w:rFonts w:ascii="Calibri" w:hAnsi="Calibri" w:cs="Calibri"/>
          <w:b/>
          <w:bCs/>
          <w:kern w:val="24"/>
          <w:sz w:val="32"/>
          <w:szCs w:val="32"/>
        </w:rPr>
        <w:t>uslužnih djelatnosti</w:t>
      </w:r>
    </w:p>
    <w:p w:rsidR="00B753DA" w:rsidRPr="00967D76" w:rsidRDefault="00B753DA" w:rsidP="000A0B63">
      <w:pPr>
        <w:pStyle w:val="Heading2"/>
        <w:rPr>
          <w:rFonts w:ascii="Calibri" w:hAnsi="Calibri" w:cs="Calibri"/>
        </w:rPr>
      </w:pPr>
    </w:p>
    <w:p w:rsidR="00B753DA" w:rsidRPr="00967D76" w:rsidRDefault="00B753DA" w:rsidP="000A0B63">
      <w:pPr>
        <w:pStyle w:val="Heading2"/>
        <w:rPr>
          <w:rFonts w:ascii="Calibri" w:hAnsi="Calibri" w:cs="Calibri"/>
        </w:rPr>
      </w:pPr>
    </w:p>
    <w:p w:rsidR="00B753DA" w:rsidRPr="00967D76" w:rsidRDefault="00B753DA" w:rsidP="000A0B63">
      <w:pPr>
        <w:pStyle w:val="Heading2"/>
        <w:rPr>
          <w:rFonts w:ascii="Calibri" w:hAnsi="Calibri" w:cs="Calibri"/>
        </w:rPr>
      </w:pPr>
    </w:p>
    <w:p w:rsidR="00B753DA" w:rsidRPr="00967D76" w:rsidRDefault="00B753DA" w:rsidP="000A0B63">
      <w:pPr>
        <w:spacing w:line="240" w:lineRule="auto"/>
        <w:jc w:val="center"/>
        <w:rPr>
          <w:sz w:val="32"/>
          <w:szCs w:val="32"/>
          <w:lang w:eastAsia="hr-HR"/>
        </w:rPr>
      </w:pPr>
      <w:r w:rsidRPr="00967D76">
        <w:rPr>
          <w:b/>
          <w:bCs/>
          <w:sz w:val="32"/>
          <w:szCs w:val="32"/>
          <w:lang w:eastAsia="hr-HR"/>
        </w:rPr>
        <w:t>Datum objave:</w:t>
      </w:r>
      <w:r w:rsidR="00967D76" w:rsidRPr="00967D76">
        <w:rPr>
          <w:b/>
          <w:bCs/>
          <w:sz w:val="32"/>
          <w:szCs w:val="32"/>
          <w:lang w:eastAsia="hr-HR"/>
        </w:rPr>
        <w:t xml:space="preserve"> </w:t>
      </w:r>
      <w:r w:rsidR="00524CD7" w:rsidRPr="00967D76">
        <w:rPr>
          <w:b/>
          <w:bCs/>
          <w:sz w:val="32"/>
          <w:szCs w:val="32"/>
          <w:lang w:eastAsia="hr-HR"/>
        </w:rPr>
        <w:t>7. ožujak</w:t>
      </w:r>
      <w:r w:rsidR="00544248" w:rsidRPr="00967D76">
        <w:rPr>
          <w:b/>
          <w:bCs/>
          <w:sz w:val="32"/>
          <w:szCs w:val="32"/>
          <w:lang w:eastAsia="hr-HR"/>
        </w:rPr>
        <w:t xml:space="preserve"> 2015. godine</w:t>
      </w:r>
    </w:p>
    <w:p w:rsidR="00B753DA" w:rsidRPr="00967D76" w:rsidRDefault="00B753DA" w:rsidP="000A0B63">
      <w:pPr>
        <w:spacing w:line="240" w:lineRule="auto"/>
      </w:pPr>
    </w:p>
    <w:p w:rsidR="00B753DA" w:rsidRPr="00967D76" w:rsidRDefault="00B753DA" w:rsidP="000A0B63">
      <w:pPr>
        <w:spacing w:line="240" w:lineRule="auto"/>
      </w:pPr>
    </w:p>
    <w:p w:rsidR="00B753DA" w:rsidRPr="00967D76" w:rsidRDefault="00B753DA" w:rsidP="000A0B63">
      <w:pPr>
        <w:spacing w:line="240" w:lineRule="auto"/>
      </w:pPr>
    </w:p>
    <w:p w:rsidR="00B753DA" w:rsidRPr="00967D76" w:rsidRDefault="00B753DA" w:rsidP="000A0B63">
      <w:pPr>
        <w:spacing w:line="240" w:lineRule="auto"/>
      </w:pPr>
    </w:p>
    <w:p w:rsidR="00B753DA" w:rsidRPr="00967D76" w:rsidRDefault="00B753DA" w:rsidP="000A0B63">
      <w:pPr>
        <w:spacing w:line="240" w:lineRule="auto"/>
      </w:pPr>
    </w:p>
    <w:p w:rsidR="00B753DA" w:rsidRPr="00967D76" w:rsidRDefault="00B753DA" w:rsidP="000A0B63">
      <w:pPr>
        <w:spacing w:after="0" w:line="240" w:lineRule="auto"/>
        <w:jc w:val="both"/>
      </w:pPr>
    </w:p>
    <w:p w:rsidR="000A0B63" w:rsidRPr="00967D76" w:rsidRDefault="000A0B63" w:rsidP="000A0B63">
      <w:pPr>
        <w:spacing w:after="0" w:line="240" w:lineRule="auto"/>
        <w:jc w:val="both"/>
      </w:pPr>
    </w:p>
    <w:p w:rsidR="006B71CB" w:rsidRPr="00967D76" w:rsidRDefault="006B71CB" w:rsidP="000A0B63">
      <w:pPr>
        <w:spacing w:after="0" w:line="240" w:lineRule="auto"/>
        <w:jc w:val="both"/>
        <w:rPr>
          <w:b/>
          <w:bCs/>
        </w:rPr>
      </w:pPr>
    </w:p>
    <w:p w:rsidR="00B8424B" w:rsidRPr="00967D76" w:rsidRDefault="00B8424B" w:rsidP="000A0B63">
      <w:pPr>
        <w:spacing w:after="0" w:line="240" w:lineRule="auto"/>
        <w:jc w:val="both"/>
        <w:rPr>
          <w:b/>
          <w:bCs/>
        </w:rPr>
      </w:pPr>
    </w:p>
    <w:p w:rsidR="00FE7EBE" w:rsidRPr="00967D76" w:rsidRDefault="00FE7EBE" w:rsidP="000A0B63">
      <w:pPr>
        <w:spacing w:after="0" w:line="240" w:lineRule="auto"/>
        <w:jc w:val="both"/>
        <w:rPr>
          <w:b/>
          <w:bCs/>
        </w:rPr>
      </w:pPr>
    </w:p>
    <w:p w:rsidR="00B753DA" w:rsidRPr="00967D76" w:rsidRDefault="00B753DA" w:rsidP="000A0B63">
      <w:pPr>
        <w:spacing w:after="0" w:line="240" w:lineRule="auto"/>
        <w:jc w:val="both"/>
        <w:rPr>
          <w:b/>
          <w:bCs/>
        </w:rPr>
      </w:pPr>
      <w:r w:rsidRPr="00967D76">
        <w:rPr>
          <w:b/>
          <w:bCs/>
        </w:rPr>
        <w:lastRenderedPageBreak/>
        <w:t xml:space="preserve">1.  PREDMET I TRAJANJE </w:t>
      </w:r>
      <w:r w:rsidR="001A6421" w:rsidRPr="00967D76">
        <w:rPr>
          <w:b/>
          <w:bCs/>
        </w:rPr>
        <w:t>JAVNOG POZIVA</w:t>
      </w:r>
    </w:p>
    <w:p w:rsidR="00B753DA" w:rsidRPr="00967D76" w:rsidRDefault="00B753DA" w:rsidP="000A0B63">
      <w:pPr>
        <w:spacing w:after="0" w:line="240" w:lineRule="auto"/>
        <w:jc w:val="both"/>
      </w:pPr>
    </w:p>
    <w:p w:rsidR="00B753DA" w:rsidRPr="00967D76" w:rsidRDefault="00B753DA" w:rsidP="000A0B63">
      <w:pPr>
        <w:spacing w:after="0" w:line="240" w:lineRule="auto"/>
        <w:jc w:val="both"/>
      </w:pPr>
      <w:r w:rsidRPr="00967D76">
        <w:t xml:space="preserve">Predmet ovog </w:t>
      </w:r>
      <w:r w:rsidR="001A6421" w:rsidRPr="00967D76">
        <w:t>Javnog poziva</w:t>
      </w:r>
      <w:r w:rsidRPr="00967D76">
        <w:t xml:space="preserve"> je dodjela bespovratnih sredstava Hrvatske agencije za malo gospodarstvo</w:t>
      </w:r>
      <w:r w:rsidR="00C10D08" w:rsidRPr="00967D76">
        <w:t>, inovacije</w:t>
      </w:r>
      <w:r w:rsidRPr="00967D76">
        <w:t xml:space="preserve"> i investicije (u daljnjem tekstu: HAMAG</w:t>
      </w:r>
      <w:r w:rsidR="00C10D08" w:rsidRPr="00967D76">
        <w:t>-BICRO</w:t>
      </w:r>
      <w:r w:rsidRPr="00967D76">
        <w:t xml:space="preserve">) </w:t>
      </w:r>
      <w:r w:rsidR="00A679FA" w:rsidRPr="00967D76">
        <w:t xml:space="preserve">za </w:t>
      </w:r>
      <w:r w:rsidR="00421416" w:rsidRPr="00967D76">
        <w:t xml:space="preserve">Jačanje </w:t>
      </w:r>
      <w:r w:rsidR="009A01CC" w:rsidRPr="00967D76">
        <w:t xml:space="preserve">konkurentnosti </w:t>
      </w:r>
      <w:r w:rsidR="00C91F85" w:rsidRPr="00967D76">
        <w:t>uslužnih djelatnosti</w:t>
      </w:r>
      <w:r w:rsidR="00807BB7" w:rsidRPr="00967D76">
        <w:t>.</w:t>
      </w:r>
    </w:p>
    <w:p w:rsidR="00463392" w:rsidRPr="00967D76" w:rsidRDefault="00463392" w:rsidP="000A0B63">
      <w:pPr>
        <w:spacing w:after="0" w:line="240" w:lineRule="auto"/>
        <w:jc w:val="both"/>
        <w:rPr>
          <w:color w:val="FF0000"/>
        </w:rPr>
      </w:pPr>
      <w:r w:rsidRPr="00967D76">
        <w:t>Poziv se objavljuje</w:t>
      </w:r>
      <w:r w:rsidR="00C6686D">
        <w:t xml:space="preserve"> </w:t>
      </w:r>
      <w:r w:rsidRPr="00967D76">
        <w:rPr>
          <w:color w:val="000000"/>
        </w:rPr>
        <w:t>u dnevnim novinama i na mrežnim stranicama Ministarstva poduzetništva i obrta (u daljnjem tekstu: Ministarstvo) i HAMAG</w:t>
      </w:r>
      <w:r w:rsidR="00C10D08" w:rsidRPr="00967D76">
        <w:rPr>
          <w:color w:val="000000"/>
        </w:rPr>
        <w:t>-BICRO</w:t>
      </w:r>
      <w:r w:rsidRPr="00967D76">
        <w:rPr>
          <w:color w:val="000000"/>
        </w:rPr>
        <w:t>-a (</w:t>
      </w:r>
      <w:hyperlink r:id="rId10" w:history="1">
        <w:r w:rsidRPr="00967D76">
          <w:rPr>
            <w:rStyle w:val="Hyperlink"/>
          </w:rPr>
          <w:t>www.minpo.hr</w:t>
        </w:r>
      </w:hyperlink>
      <w:r w:rsidRPr="00967D76">
        <w:rPr>
          <w:rStyle w:val="Hyperlink"/>
        </w:rPr>
        <w:t xml:space="preserve">, </w:t>
      </w:r>
      <w:hyperlink r:id="rId11" w:history="1">
        <w:r w:rsidR="00C10D08" w:rsidRPr="00967D76">
          <w:rPr>
            <w:rStyle w:val="Hyperlink"/>
          </w:rPr>
          <w:t>www.hamagbicro.hr</w:t>
        </w:r>
      </w:hyperlink>
      <w:r w:rsidRPr="00967D76">
        <w:rPr>
          <w:color w:val="000000"/>
        </w:rPr>
        <w:t xml:space="preserve">), a prijave se zaprimaju isključivo </w:t>
      </w:r>
      <w:r w:rsidRPr="00967D76">
        <w:rPr>
          <w:b/>
        </w:rPr>
        <w:t xml:space="preserve">od </w:t>
      </w:r>
      <w:r w:rsidR="00524CD7" w:rsidRPr="00967D76">
        <w:rPr>
          <w:b/>
        </w:rPr>
        <w:t>30</w:t>
      </w:r>
      <w:r w:rsidR="00807BB7" w:rsidRPr="00967D76">
        <w:rPr>
          <w:b/>
        </w:rPr>
        <w:t>.03.</w:t>
      </w:r>
      <w:r w:rsidR="00524CD7" w:rsidRPr="00967D76">
        <w:rPr>
          <w:b/>
        </w:rPr>
        <w:t>2015. do 13.04.</w:t>
      </w:r>
      <w:r w:rsidR="00807BB7" w:rsidRPr="00967D76">
        <w:rPr>
          <w:b/>
        </w:rPr>
        <w:t>2015</w:t>
      </w:r>
      <w:r w:rsidRPr="00967D76">
        <w:rPr>
          <w:b/>
        </w:rPr>
        <w:t>. godine</w:t>
      </w:r>
      <w:r w:rsidRPr="00967D76">
        <w:rPr>
          <w:color w:val="000000"/>
        </w:rPr>
        <w:t xml:space="preserve">(sukladno točki 8. ovog </w:t>
      </w:r>
      <w:r w:rsidR="001A6421" w:rsidRPr="00967D76">
        <w:rPr>
          <w:color w:val="000000"/>
        </w:rPr>
        <w:t>Javnog poziva</w:t>
      </w:r>
      <w:r w:rsidRPr="00967D76">
        <w:rPr>
          <w:color w:val="000000"/>
        </w:rPr>
        <w:t xml:space="preserve">). </w:t>
      </w:r>
    </w:p>
    <w:p w:rsidR="00B753DA" w:rsidRPr="00967D76" w:rsidRDefault="00B753DA" w:rsidP="000A0B63">
      <w:pPr>
        <w:spacing w:line="240" w:lineRule="auto"/>
        <w:jc w:val="both"/>
        <w:rPr>
          <w:b/>
          <w:bCs/>
        </w:rPr>
      </w:pPr>
    </w:p>
    <w:p w:rsidR="00B753DA" w:rsidRPr="00967D76" w:rsidRDefault="00B753DA" w:rsidP="000A0B63">
      <w:pPr>
        <w:spacing w:line="240" w:lineRule="auto"/>
        <w:jc w:val="both"/>
        <w:rPr>
          <w:b/>
          <w:bCs/>
        </w:rPr>
      </w:pPr>
      <w:r w:rsidRPr="00967D76">
        <w:rPr>
          <w:b/>
          <w:bCs/>
        </w:rPr>
        <w:t xml:space="preserve">2. </w:t>
      </w:r>
      <w:r w:rsidR="007C3833" w:rsidRPr="00967D76">
        <w:rPr>
          <w:b/>
          <w:bCs/>
        </w:rPr>
        <w:t xml:space="preserve">CILJEVI I </w:t>
      </w:r>
      <w:r w:rsidRPr="00967D76">
        <w:rPr>
          <w:b/>
          <w:bCs/>
        </w:rPr>
        <w:t>PRIORITET</w:t>
      </w:r>
      <w:r w:rsidR="00A76464" w:rsidRPr="00967D76">
        <w:rPr>
          <w:b/>
          <w:bCs/>
        </w:rPr>
        <w:t xml:space="preserve">I </w:t>
      </w:r>
      <w:r w:rsidR="001A6421" w:rsidRPr="00967D76">
        <w:rPr>
          <w:b/>
          <w:bCs/>
        </w:rPr>
        <w:t>JAVNOG POZIVA</w:t>
      </w:r>
    </w:p>
    <w:p w:rsidR="006E0322" w:rsidRPr="00967D76" w:rsidRDefault="006E0322" w:rsidP="006E0322">
      <w:pPr>
        <w:spacing w:after="0" w:line="240" w:lineRule="auto"/>
        <w:jc w:val="both"/>
      </w:pPr>
      <w:r w:rsidRPr="00967D76">
        <w:t xml:space="preserve">Prioritet ovog </w:t>
      </w:r>
      <w:r w:rsidR="001A6421" w:rsidRPr="00967D76">
        <w:t>Javnog poziva</w:t>
      </w:r>
      <w:r w:rsidRPr="00967D76">
        <w:t xml:space="preserve"> je jačanje konkurentnosti mikro gospodarskih subjekta i poticanje njihovog rasta kroz ciljanu potporu razvojnim ulaganjima.</w:t>
      </w:r>
    </w:p>
    <w:p w:rsidR="006E0322" w:rsidRPr="00967D76" w:rsidRDefault="006E0322" w:rsidP="006E0322">
      <w:pPr>
        <w:spacing w:after="0" w:line="240" w:lineRule="auto"/>
        <w:jc w:val="both"/>
      </w:pPr>
    </w:p>
    <w:p w:rsidR="006E0322" w:rsidRPr="00967D76" w:rsidRDefault="006E0322" w:rsidP="006E0322">
      <w:pPr>
        <w:spacing w:after="0" w:line="240" w:lineRule="auto"/>
        <w:jc w:val="both"/>
      </w:pPr>
      <w:r w:rsidRPr="00967D76">
        <w:t>Ciljevi ovog</w:t>
      </w:r>
      <w:r w:rsidR="00C6686D">
        <w:t xml:space="preserve"> </w:t>
      </w:r>
      <w:bookmarkStart w:id="0" w:name="_GoBack"/>
      <w:bookmarkEnd w:id="0"/>
      <w:r w:rsidR="001A6421" w:rsidRPr="00967D76">
        <w:t>Javnog poziva</w:t>
      </w:r>
      <w:r w:rsidRPr="00967D76">
        <w:t xml:space="preserve"> su:</w:t>
      </w:r>
    </w:p>
    <w:p w:rsidR="006E0322" w:rsidRPr="00967D76" w:rsidRDefault="006E0322" w:rsidP="006E0322">
      <w:pPr>
        <w:numPr>
          <w:ilvl w:val="0"/>
          <w:numId w:val="6"/>
        </w:numPr>
        <w:spacing w:after="0" w:line="240" w:lineRule="auto"/>
        <w:jc w:val="both"/>
      </w:pPr>
      <w:r w:rsidRPr="00967D76">
        <w:t>Povećanje učinkovitosti poslovanja mikro gospodarskih subjekata</w:t>
      </w:r>
    </w:p>
    <w:p w:rsidR="006E0322" w:rsidRPr="00967D76" w:rsidRDefault="006E0322" w:rsidP="006E0322">
      <w:pPr>
        <w:numPr>
          <w:ilvl w:val="0"/>
          <w:numId w:val="6"/>
        </w:numPr>
        <w:spacing w:after="0" w:line="240" w:lineRule="auto"/>
        <w:jc w:val="both"/>
      </w:pPr>
      <w:r w:rsidRPr="00967D76">
        <w:t>Jačanje tehnološke baze mikro gospodarskih subjekata</w:t>
      </w:r>
    </w:p>
    <w:p w:rsidR="006E0322" w:rsidRPr="00967D76" w:rsidRDefault="006E0322" w:rsidP="006E0322">
      <w:pPr>
        <w:numPr>
          <w:ilvl w:val="0"/>
          <w:numId w:val="6"/>
        </w:numPr>
        <w:spacing w:after="0" w:line="240" w:lineRule="auto"/>
        <w:jc w:val="both"/>
      </w:pPr>
      <w:r w:rsidRPr="00967D76">
        <w:t>Poboljšanje pružanja usluga kroz modernizaciju poslovnog procesa</w:t>
      </w:r>
    </w:p>
    <w:p w:rsidR="006E0322" w:rsidRPr="00967D76" w:rsidRDefault="006E0322" w:rsidP="006E0322">
      <w:pPr>
        <w:numPr>
          <w:ilvl w:val="0"/>
          <w:numId w:val="6"/>
        </w:numPr>
        <w:spacing w:after="0" w:line="240" w:lineRule="auto"/>
        <w:jc w:val="both"/>
      </w:pPr>
      <w:r w:rsidRPr="00967D76">
        <w:t>Poticanje razvoja mikro gospodarskih subjekta i njihov rast u male gospodarske subjekte</w:t>
      </w:r>
    </w:p>
    <w:p w:rsidR="006E0322" w:rsidRPr="00967D76" w:rsidRDefault="006E0322" w:rsidP="006E0322">
      <w:pPr>
        <w:numPr>
          <w:ilvl w:val="0"/>
          <w:numId w:val="6"/>
        </w:numPr>
        <w:spacing w:after="0" w:line="240" w:lineRule="auto"/>
        <w:jc w:val="both"/>
      </w:pPr>
      <w:r w:rsidRPr="00967D76">
        <w:t>Poticanje poduzetništva ciljnih skupina – žena</w:t>
      </w:r>
      <w:r w:rsidR="00C6686D">
        <w:t xml:space="preserve"> </w:t>
      </w:r>
      <w:r w:rsidRPr="00967D76">
        <w:t>poduzetnica, poduzetnika početnika, romske nacionalne manjine, osoba s invaliditetom te poduzetnika u potpomognutim područjima</w:t>
      </w:r>
    </w:p>
    <w:p w:rsidR="006E0322" w:rsidRPr="00967D76" w:rsidRDefault="006E0322" w:rsidP="006E0322">
      <w:pPr>
        <w:numPr>
          <w:ilvl w:val="0"/>
          <w:numId w:val="6"/>
        </w:numPr>
        <w:spacing w:after="0" w:line="240" w:lineRule="auto"/>
        <w:jc w:val="both"/>
      </w:pPr>
      <w:r w:rsidRPr="00967D76">
        <w:t xml:space="preserve">Otvaranje novih radnih mjesta i zadržavanje postojećih. </w:t>
      </w:r>
    </w:p>
    <w:p w:rsidR="000B4FE1" w:rsidRPr="00967D76" w:rsidRDefault="000B4FE1" w:rsidP="006E0322">
      <w:pPr>
        <w:spacing w:after="0" w:line="240" w:lineRule="auto"/>
        <w:jc w:val="both"/>
      </w:pPr>
    </w:p>
    <w:p w:rsidR="00B753DA" w:rsidRPr="00967D7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</w:p>
    <w:p w:rsidR="00B753DA" w:rsidRPr="00967D76" w:rsidRDefault="00B753DA" w:rsidP="000A0B63">
      <w:pPr>
        <w:spacing w:before="240" w:line="240" w:lineRule="auto"/>
        <w:jc w:val="both"/>
        <w:rPr>
          <w:b/>
          <w:bCs/>
        </w:rPr>
      </w:pPr>
      <w:r w:rsidRPr="00967D76">
        <w:rPr>
          <w:b/>
          <w:bCs/>
        </w:rPr>
        <w:t xml:space="preserve">3. IZNOS SREDSTAVA </w:t>
      </w:r>
    </w:p>
    <w:p w:rsidR="006E0322" w:rsidRPr="00967D76" w:rsidRDefault="006E0322" w:rsidP="006E0322">
      <w:pPr>
        <w:spacing w:line="240" w:lineRule="auto"/>
        <w:jc w:val="both"/>
      </w:pPr>
      <w:r w:rsidRPr="00967D76">
        <w:t>Davatelj potpore je HAMAG-BICRO.</w:t>
      </w:r>
    </w:p>
    <w:p w:rsidR="00B753DA" w:rsidRPr="00967D76" w:rsidRDefault="006E0322" w:rsidP="006E0322">
      <w:pPr>
        <w:tabs>
          <w:tab w:val="num" w:pos="0"/>
        </w:tabs>
        <w:spacing w:line="240" w:lineRule="auto"/>
        <w:jc w:val="both"/>
      </w:pPr>
      <w:r w:rsidRPr="00967D76">
        <w:t xml:space="preserve">U proračunu HAMAG-BICRO-a na proračunskoj aktivnosti A563119 planirano je ukupno </w:t>
      </w:r>
      <w:r w:rsidR="00284B8D" w:rsidRPr="00967D76">
        <w:t>5</w:t>
      </w:r>
      <w:r w:rsidRPr="00967D76">
        <w:t xml:space="preserve">.000.000,00 kuna za dodjelu bespovratnih potpora temeljem ovog </w:t>
      </w:r>
      <w:r w:rsidR="001A6421" w:rsidRPr="00967D76">
        <w:t>Javnog poziva</w:t>
      </w:r>
      <w:r w:rsidRPr="00967D76">
        <w:t>.</w:t>
      </w:r>
    </w:p>
    <w:p w:rsidR="006E0322" w:rsidRPr="00967D76" w:rsidRDefault="006E0322" w:rsidP="006E0322">
      <w:pPr>
        <w:tabs>
          <w:tab w:val="num" w:pos="0"/>
        </w:tabs>
        <w:spacing w:line="240" w:lineRule="auto"/>
        <w:jc w:val="both"/>
      </w:pPr>
    </w:p>
    <w:p w:rsidR="00B753DA" w:rsidRPr="00967D76" w:rsidRDefault="00B753DA" w:rsidP="000A0B63">
      <w:pPr>
        <w:spacing w:line="240" w:lineRule="auto"/>
        <w:jc w:val="both"/>
        <w:rPr>
          <w:b/>
          <w:bCs/>
        </w:rPr>
      </w:pPr>
      <w:r w:rsidRPr="00967D76">
        <w:rPr>
          <w:b/>
          <w:bCs/>
        </w:rPr>
        <w:t xml:space="preserve">4. KORISNICI KOJIMA JE </w:t>
      </w:r>
      <w:r w:rsidR="001A6421" w:rsidRPr="00967D76">
        <w:rPr>
          <w:b/>
          <w:bCs/>
        </w:rPr>
        <w:t>JAVNI POZIV</w:t>
      </w:r>
      <w:r w:rsidRPr="00967D76">
        <w:rPr>
          <w:b/>
          <w:bCs/>
        </w:rPr>
        <w:t xml:space="preserve"> NAMIJENJEN</w:t>
      </w:r>
    </w:p>
    <w:p w:rsidR="00524CD7" w:rsidRPr="00967D76" w:rsidRDefault="00524CD7" w:rsidP="00524CD7">
      <w:pPr>
        <w:spacing w:line="240" w:lineRule="auto"/>
        <w:jc w:val="both"/>
        <w:rPr>
          <w:bCs/>
        </w:rPr>
      </w:pPr>
      <w:r w:rsidRPr="00967D76">
        <w:t xml:space="preserve">Ovaj </w:t>
      </w:r>
      <w:r w:rsidR="001A6421" w:rsidRPr="00967D76">
        <w:t>Javni poziv</w:t>
      </w:r>
      <w:r w:rsidRPr="00967D76">
        <w:t xml:space="preserve"> namijenjen je mikro </w:t>
      </w:r>
      <w:r w:rsidR="00D7349C" w:rsidRPr="00967D76">
        <w:t>poduzetnicima</w:t>
      </w:r>
      <w:r w:rsidR="00967D76" w:rsidRPr="00967D76">
        <w:t xml:space="preserve"> </w:t>
      </w:r>
      <w:r w:rsidRPr="00967D76">
        <w:t xml:space="preserve">sukladno </w:t>
      </w:r>
      <w:r w:rsidRPr="00967D76">
        <w:rPr>
          <w:bCs/>
        </w:rPr>
        <w:t>Preporuci Europske komisije 2003/361/EC od 6. svibnja 2003. godine.</w:t>
      </w:r>
      <w:r w:rsidRPr="00967D76">
        <w:rPr>
          <w:rStyle w:val="FootnoteReference"/>
          <w:bCs/>
        </w:rPr>
        <w:footnoteReference w:id="1"/>
      </w:r>
    </w:p>
    <w:p w:rsidR="00A834B5" w:rsidRPr="00967D76" w:rsidRDefault="00A834B5" w:rsidP="000A0B63">
      <w:pPr>
        <w:spacing w:line="240" w:lineRule="auto"/>
        <w:jc w:val="both"/>
        <w:rPr>
          <w:bCs/>
        </w:rPr>
      </w:pPr>
    </w:p>
    <w:p w:rsidR="0034062D" w:rsidRPr="00967D76" w:rsidRDefault="0034062D" w:rsidP="00326270">
      <w:pPr>
        <w:spacing w:before="240" w:line="240" w:lineRule="auto"/>
        <w:rPr>
          <w:b/>
          <w:bCs/>
          <w:sz w:val="24"/>
          <w:szCs w:val="24"/>
        </w:rPr>
      </w:pPr>
    </w:p>
    <w:p w:rsidR="00524CD7" w:rsidRPr="00967D76" w:rsidRDefault="00524CD7" w:rsidP="00326270">
      <w:pPr>
        <w:spacing w:before="240" w:line="240" w:lineRule="auto"/>
        <w:rPr>
          <w:b/>
          <w:bCs/>
          <w:sz w:val="24"/>
          <w:szCs w:val="24"/>
        </w:rPr>
      </w:pPr>
    </w:p>
    <w:p w:rsidR="00524CD7" w:rsidRPr="00967D76" w:rsidRDefault="00524CD7" w:rsidP="00326270">
      <w:pPr>
        <w:spacing w:before="240" w:line="240" w:lineRule="auto"/>
        <w:rPr>
          <w:b/>
          <w:bCs/>
          <w:sz w:val="24"/>
          <w:szCs w:val="24"/>
        </w:rPr>
      </w:pPr>
    </w:p>
    <w:p w:rsidR="00967D76" w:rsidRPr="00967D76" w:rsidRDefault="00967D76" w:rsidP="000A0B63">
      <w:pPr>
        <w:spacing w:before="240" w:line="240" w:lineRule="auto"/>
        <w:jc w:val="center"/>
        <w:rPr>
          <w:b/>
          <w:bCs/>
          <w:sz w:val="24"/>
          <w:szCs w:val="24"/>
        </w:rPr>
      </w:pPr>
    </w:p>
    <w:p w:rsidR="00B753DA" w:rsidRPr="00967D76" w:rsidRDefault="00B753DA" w:rsidP="000A0B63">
      <w:pPr>
        <w:spacing w:before="240" w:line="240" w:lineRule="auto"/>
        <w:jc w:val="center"/>
        <w:rPr>
          <w:b/>
          <w:bCs/>
          <w:sz w:val="24"/>
          <w:szCs w:val="24"/>
        </w:rPr>
      </w:pPr>
      <w:r w:rsidRPr="00967D76">
        <w:rPr>
          <w:b/>
          <w:bCs/>
          <w:sz w:val="24"/>
          <w:szCs w:val="24"/>
        </w:rPr>
        <w:lastRenderedPageBreak/>
        <w:t>UPUTE ZA PODNOŠENJE PRIJAVE</w:t>
      </w:r>
    </w:p>
    <w:p w:rsidR="00B753DA" w:rsidRPr="00967D76" w:rsidRDefault="00B753DA" w:rsidP="000A0B63">
      <w:pPr>
        <w:spacing w:before="240" w:line="240" w:lineRule="auto"/>
        <w:rPr>
          <w:b/>
          <w:bCs/>
        </w:rPr>
      </w:pPr>
      <w:r w:rsidRPr="00967D76">
        <w:rPr>
          <w:b/>
          <w:bCs/>
        </w:rPr>
        <w:t>5. UVJETI ZA PODNOŠENJE PRIJAVE</w:t>
      </w:r>
    </w:p>
    <w:p w:rsidR="00467656" w:rsidRPr="00967D76" w:rsidRDefault="00B753DA" w:rsidP="00864B98">
      <w:pPr>
        <w:spacing w:line="240" w:lineRule="auto"/>
        <w:rPr>
          <w:b/>
          <w:u w:val="single"/>
        </w:rPr>
      </w:pPr>
      <w:r w:rsidRPr="00967D76">
        <w:rPr>
          <w:b/>
          <w:u w:val="single"/>
        </w:rPr>
        <w:t>Prijavu mogu podnijeti:</w:t>
      </w:r>
    </w:p>
    <w:p w:rsidR="006E0322" w:rsidRPr="00967D76" w:rsidRDefault="006E0322" w:rsidP="006E0322">
      <w:pPr>
        <w:spacing w:after="0" w:line="240" w:lineRule="auto"/>
        <w:jc w:val="both"/>
      </w:pPr>
      <w:r w:rsidRPr="00967D76">
        <w:t xml:space="preserve">Mikro </w:t>
      </w:r>
      <w:r w:rsidR="00967D76" w:rsidRPr="00967D76">
        <w:t>podu</w:t>
      </w:r>
      <w:r w:rsidR="00C6686D">
        <w:t>z</w:t>
      </w:r>
      <w:r w:rsidR="00967D76" w:rsidRPr="00967D76">
        <w:t>etnici</w:t>
      </w:r>
      <w:r w:rsidRPr="00967D76">
        <w:t>:</w:t>
      </w:r>
    </w:p>
    <w:p w:rsidR="006E0322" w:rsidRPr="00967D76" w:rsidRDefault="00210506" w:rsidP="006E032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967D76">
        <w:rPr>
          <w:rFonts w:eastAsia="Times New Roman" w:cs="Arial"/>
          <w:lang w:eastAsia="hr-HR"/>
        </w:rPr>
        <w:t>čij</w:t>
      </w:r>
      <w:r w:rsidR="006A7E11" w:rsidRPr="00967D76">
        <w:rPr>
          <w:rFonts w:eastAsia="Times New Roman" w:cs="Arial"/>
          <w:lang w:eastAsia="hr-HR"/>
        </w:rPr>
        <w:t>i</w:t>
      </w:r>
      <w:r w:rsidR="00967D76" w:rsidRPr="00967D76">
        <w:rPr>
          <w:rFonts w:eastAsia="Times New Roman" w:cs="Arial"/>
          <w:lang w:eastAsia="hr-HR"/>
        </w:rPr>
        <w:t xml:space="preserve"> </w:t>
      </w:r>
      <w:r w:rsidR="006A7E11" w:rsidRPr="00967D76">
        <w:rPr>
          <w:rFonts w:eastAsia="Times New Roman" w:cs="Arial"/>
          <w:lang w:eastAsia="hr-HR"/>
        </w:rPr>
        <w:t>su</w:t>
      </w:r>
      <w:r w:rsidR="006534A3" w:rsidRPr="00967D76">
        <w:rPr>
          <w:rFonts w:eastAsia="Times New Roman" w:cs="Arial"/>
          <w:lang w:eastAsia="hr-HR"/>
        </w:rPr>
        <w:t xml:space="preserve"> ukupn</w:t>
      </w:r>
      <w:r w:rsidR="006A7E11" w:rsidRPr="00967D76">
        <w:rPr>
          <w:rFonts w:eastAsia="Times New Roman" w:cs="Arial"/>
          <w:lang w:eastAsia="hr-HR"/>
        </w:rPr>
        <w:t>i prihvatljivi troškovi</w:t>
      </w:r>
      <w:r w:rsidR="006534A3" w:rsidRPr="00967D76">
        <w:rPr>
          <w:rFonts w:eastAsia="Times New Roman" w:cs="Arial"/>
          <w:lang w:eastAsia="hr-HR"/>
        </w:rPr>
        <w:t xml:space="preserve"> projekta niž</w:t>
      </w:r>
      <w:r w:rsidR="006A7E11" w:rsidRPr="00967D76">
        <w:rPr>
          <w:rFonts w:eastAsia="Times New Roman" w:cs="Arial"/>
          <w:lang w:eastAsia="hr-HR"/>
        </w:rPr>
        <w:t>i</w:t>
      </w:r>
      <w:r w:rsidR="006534A3" w:rsidRPr="00967D76">
        <w:rPr>
          <w:rFonts w:eastAsia="Times New Roman" w:cs="Arial"/>
          <w:lang w:eastAsia="hr-HR"/>
        </w:rPr>
        <w:t xml:space="preserve"> ili jednak</w:t>
      </w:r>
      <w:r w:rsidR="006A7E11" w:rsidRPr="00967D76">
        <w:rPr>
          <w:rFonts w:eastAsia="Times New Roman" w:cs="Arial"/>
          <w:lang w:eastAsia="hr-HR"/>
        </w:rPr>
        <w:t>i</w:t>
      </w:r>
      <w:r w:rsidR="006534A3" w:rsidRPr="00967D76">
        <w:rPr>
          <w:rFonts w:eastAsia="Times New Roman" w:cs="Arial"/>
          <w:lang w:eastAsia="hr-HR"/>
        </w:rPr>
        <w:t xml:space="preserve"> ukupnoj vrijednosti </w:t>
      </w:r>
      <w:r w:rsidR="006E0322" w:rsidRPr="00967D76">
        <w:rPr>
          <w:rFonts w:eastAsia="Times New Roman" w:cs="Arial"/>
          <w:lang w:eastAsia="hr-HR"/>
        </w:rPr>
        <w:t xml:space="preserve">dugotrajne imovine </w:t>
      </w:r>
      <w:r w:rsidR="00BC2FF7" w:rsidRPr="00967D76">
        <w:rPr>
          <w:rFonts w:eastAsia="Times New Roman" w:cs="Arial"/>
          <w:lang w:eastAsia="hr-HR"/>
        </w:rPr>
        <w:t>na dan 31.12.2014. godine</w:t>
      </w:r>
      <w:r w:rsidR="00003021" w:rsidRPr="00967D76">
        <w:rPr>
          <w:rFonts w:eastAsia="Times New Roman" w:cs="Arial"/>
          <w:lang w:eastAsia="hr-HR"/>
        </w:rPr>
        <w:t xml:space="preserve"> (</w:t>
      </w:r>
      <w:r w:rsidR="006D597E" w:rsidRPr="00967D76">
        <w:rPr>
          <w:rFonts w:eastAsia="Times New Roman" w:cs="Arial"/>
          <w:lang w:eastAsia="hr-HR"/>
        </w:rPr>
        <w:t xml:space="preserve">za obveznike poreza na dobit </w:t>
      </w:r>
      <w:r w:rsidR="00003021" w:rsidRPr="00967D76">
        <w:rPr>
          <w:rFonts w:eastAsia="Times New Roman" w:cs="Arial"/>
          <w:lang w:eastAsia="hr-HR"/>
        </w:rPr>
        <w:t>dugotrajna imovina evidentirana</w:t>
      </w:r>
      <w:r w:rsidR="006A7E11" w:rsidRPr="00967D76">
        <w:rPr>
          <w:rFonts w:eastAsia="Times New Roman" w:cs="Arial"/>
          <w:lang w:eastAsia="hr-HR"/>
        </w:rPr>
        <w:t xml:space="preserve"> u GFI</w:t>
      </w:r>
      <w:r w:rsidR="00003021" w:rsidRPr="00967D76">
        <w:rPr>
          <w:rFonts w:eastAsia="Times New Roman" w:cs="Arial"/>
          <w:lang w:eastAsia="hr-HR"/>
        </w:rPr>
        <w:t>-u</w:t>
      </w:r>
      <w:r w:rsidR="006A7E11" w:rsidRPr="00967D76">
        <w:rPr>
          <w:rFonts w:eastAsia="Times New Roman" w:cs="Arial"/>
          <w:lang w:eastAsia="hr-HR"/>
        </w:rPr>
        <w:t xml:space="preserve"> za 2014.</w:t>
      </w:r>
      <w:r w:rsidR="00003021" w:rsidRPr="00967D76">
        <w:rPr>
          <w:rFonts w:eastAsia="Times New Roman" w:cs="Arial"/>
          <w:lang w:eastAsia="hr-HR"/>
        </w:rPr>
        <w:t xml:space="preserve"> godin</w:t>
      </w:r>
      <w:r w:rsidR="00BC2FF7" w:rsidRPr="00967D76">
        <w:rPr>
          <w:rFonts w:eastAsia="Times New Roman" w:cs="Arial"/>
          <w:lang w:eastAsia="hr-HR"/>
        </w:rPr>
        <w:t>u</w:t>
      </w:r>
      <w:r w:rsidR="006D597E" w:rsidRPr="00967D76">
        <w:rPr>
          <w:rFonts w:eastAsia="Times New Roman" w:cs="Arial"/>
          <w:lang w:eastAsia="hr-HR"/>
        </w:rPr>
        <w:t xml:space="preserve">, a kod obveznika poreza na dohodak </w:t>
      </w:r>
      <w:r w:rsidR="006A7E11" w:rsidRPr="00967D76">
        <w:rPr>
          <w:rFonts w:eastAsia="Times New Roman" w:cs="Arial"/>
          <w:lang w:eastAsia="hr-HR"/>
        </w:rPr>
        <w:t xml:space="preserve">u popisu dugotrajne imovine </w:t>
      </w:r>
      <w:r w:rsidR="00967D76" w:rsidRPr="00967D76">
        <w:rPr>
          <w:rFonts w:eastAsia="Times New Roman" w:cs="Arial"/>
          <w:lang w:eastAsia="hr-HR"/>
        </w:rPr>
        <w:t>za</w:t>
      </w:r>
      <w:r w:rsidR="006A7E11" w:rsidRPr="00967D76">
        <w:rPr>
          <w:rFonts w:eastAsia="Times New Roman" w:cs="Arial"/>
          <w:lang w:eastAsia="hr-HR"/>
        </w:rPr>
        <w:t xml:space="preserve"> 2014. godin</w:t>
      </w:r>
      <w:r w:rsidR="00967D76" w:rsidRPr="00967D76">
        <w:rPr>
          <w:rFonts w:eastAsia="Times New Roman" w:cs="Arial"/>
          <w:lang w:eastAsia="hr-HR"/>
        </w:rPr>
        <w:t>u</w:t>
      </w:r>
      <w:r w:rsidR="00003021" w:rsidRPr="00967D76">
        <w:rPr>
          <w:rFonts w:eastAsia="Times New Roman" w:cs="Arial"/>
          <w:lang w:eastAsia="hr-HR"/>
        </w:rPr>
        <w:t>)</w:t>
      </w:r>
      <w:r w:rsidR="006E0322" w:rsidRPr="00967D76">
        <w:rPr>
          <w:rFonts w:eastAsia="Times New Roman" w:cs="Arial"/>
          <w:lang w:eastAsia="hr-HR"/>
        </w:rPr>
        <w:t>, osim za poduzetnike početnike</w:t>
      </w:r>
      <w:r w:rsidR="006E0322" w:rsidRPr="00967D76">
        <w:rPr>
          <w:rStyle w:val="FootnoteReference"/>
          <w:rFonts w:eastAsia="Times New Roman" w:cs="Arial"/>
          <w:lang w:eastAsia="hr-HR"/>
        </w:rPr>
        <w:footnoteReference w:id="2"/>
      </w:r>
    </w:p>
    <w:p w:rsidR="006E0322" w:rsidRPr="00967D76" w:rsidRDefault="006E0322" w:rsidP="006E032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eastAsia="hr-HR"/>
        </w:rPr>
      </w:pPr>
      <w:r w:rsidRPr="00967D76">
        <w:rPr>
          <w:rFonts w:eastAsia="Times New Roman" w:cs="Arial"/>
          <w:lang w:eastAsia="hr-HR"/>
        </w:rPr>
        <w:t xml:space="preserve">koji su prema Odluci o Nacionalnoj klasifikaciji djelatnosti NKD2007 (NN 58/07 i 72/07) registrirani za </w:t>
      </w:r>
      <w:r w:rsidRPr="00967D76">
        <w:rPr>
          <w:lang w:eastAsia="hr-HR"/>
        </w:rPr>
        <w:t>područja: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E (Opskrba vodom; Uklanjanje otpadnih voda, gospodarenje otpadom te djelatnosti sanacije okoliša), Odjeljak 36-39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Skupina 45.2 (Održavanje</w:t>
      </w:r>
      <w:r w:rsidR="00C2251F" w:rsidRPr="00967D76">
        <w:rPr>
          <w:rFonts w:ascii="Calibri" w:hAnsi="Calibri"/>
          <w:lang w:val="hr-HR" w:eastAsia="hr-HR"/>
        </w:rPr>
        <w:t xml:space="preserve"> i popravak motornih vozila)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Područje I (Djelatnost pružanja smještaja te pripreme i usluživanja hrane), osim Skupine 56.3 (Djelatnosti pripreme i usluživanja pića) iz Odjeljka 56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J (Informacije i komunikacije)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N (Administrativne i pomoćne uslužne djelatnosti)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P (Obrazovanje)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Q (Djelatnosti zdravstvene zaštite i socijalne skrbi)</w:t>
      </w:r>
    </w:p>
    <w:p w:rsidR="006E0322" w:rsidRPr="00967D76" w:rsidRDefault="006E0322" w:rsidP="006E0322">
      <w:pPr>
        <w:pStyle w:val="ListParagraph"/>
        <w:numPr>
          <w:ilvl w:val="1"/>
          <w:numId w:val="15"/>
        </w:numPr>
        <w:rPr>
          <w:rFonts w:ascii="Calibri" w:hAnsi="Calibri"/>
          <w:lang w:val="hr-HR" w:eastAsia="hr-HR"/>
        </w:rPr>
      </w:pPr>
      <w:r w:rsidRPr="00967D76">
        <w:rPr>
          <w:rFonts w:ascii="Calibri" w:hAnsi="Calibri"/>
          <w:lang w:val="hr-HR" w:eastAsia="hr-HR"/>
        </w:rPr>
        <w:t>S (Ostale uslužne djelatnosti)</w:t>
      </w:r>
    </w:p>
    <w:p w:rsidR="006E0322" w:rsidRPr="00967D76" w:rsidRDefault="006E0322" w:rsidP="006E0322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="Arial"/>
          <w:i/>
          <w:u w:val="single"/>
          <w:lang w:eastAsia="hr-HR"/>
        </w:rPr>
      </w:pPr>
      <w:r w:rsidRPr="00967D76">
        <w:rPr>
          <w:rFonts w:eastAsia="Times New Roman" w:cs="Arial"/>
          <w:i/>
          <w:u w:val="single"/>
          <w:lang w:eastAsia="hr-HR"/>
        </w:rPr>
        <w:t>NAPOMENA: Projektni prijedlog mora se odnositi na jednu od prihvatljivih djelatnosti.</w:t>
      </w:r>
    </w:p>
    <w:p w:rsidR="006E0322" w:rsidRPr="00967D76" w:rsidRDefault="006E0322" w:rsidP="006E032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967D76">
        <w:rPr>
          <w:rFonts w:eastAsia="Times New Roman" w:cs="Arial"/>
          <w:lang w:eastAsia="hr-HR"/>
        </w:rPr>
        <w:t xml:space="preserve">koji imaju sjedište na području Republike Hrvatske </w:t>
      </w:r>
    </w:p>
    <w:p w:rsidR="006E0322" w:rsidRPr="00967D76" w:rsidRDefault="006E0322" w:rsidP="006E032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967D76">
        <w:rPr>
          <w:rFonts w:eastAsia="Times New Roman" w:cs="Arial"/>
          <w:lang w:eastAsia="hr-HR"/>
        </w:rPr>
        <w:t>koji su pozitivno poslovali u 2014. godini, odnosno koji sukladno zadnjem financijskom izvješću nisu u gubitku</w:t>
      </w:r>
      <w:r w:rsidRPr="00967D76">
        <w:rPr>
          <w:rStyle w:val="FootnoteReference"/>
          <w:rFonts w:eastAsia="Times New Roman"/>
          <w:lang w:eastAsia="hr-HR"/>
        </w:rPr>
        <w:footnoteReference w:id="3"/>
      </w:r>
      <w:r w:rsidRPr="00967D76">
        <w:rPr>
          <w:rFonts w:eastAsia="Times New Roman" w:cs="Arial"/>
          <w:lang w:eastAsia="hr-HR"/>
        </w:rPr>
        <w:t xml:space="preserve"> (za </w:t>
      </w:r>
      <w:r w:rsidR="00022FC1" w:rsidRPr="00967D76">
        <w:rPr>
          <w:rFonts w:eastAsia="Times New Roman" w:cs="Arial"/>
          <w:lang w:eastAsia="hr-HR"/>
        </w:rPr>
        <w:t>obveznike poreza na dobit</w:t>
      </w:r>
      <w:r w:rsidRPr="00967D76">
        <w:rPr>
          <w:rFonts w:eastAsia="Times New Roman" w:cs="Arial"/>
          <w:lang w:eastAsia="hr-HR"/>
        </w:rPr>
        <w:t xml:space="preserve"> dokazuje se GFI-em za 2014. godinu, a za obveznike poreza na dohodak preslikom Prijave poreza na dohodak za 2014. godinu), osim poduzetnika početnika</w:t>
      </w:r>
    </w:p>
    <w:p w:rsidR="006E0322" w:rsidRPr="00967D76" w:rsidRDefault="008C7DB1" w:rsidP="006E03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967D76">
        <w:rPr>
          <w:bCs/>
        </w:rPr>
        <w:t>k</w:t>
      </w:r>
      <w:r w:rsidR="00D240C6" w:rsidRPr="00967D76">
        <w:rPr>
          <w:bCs/>
        </w:rPr>
        <w:t xml:space="preserve">oji zajedno </w:t>
      </w:r>
      <w:r w:rsidR="006E0322" w:rsidRPr="00967D76">
        <w:rPr>
          <w:bCs/>
        </w:rPr>
        <w:t xml:space="preserve">sa svojim povezanim i partnerskim subjektima </w:t>
      </w:r>
      <w:r w:rsidR="00D240C6" w:rsidRPr="00967D76">
        <w:rPr>
          <w:bCs/>
        </w:rPr>
        <w:t xml:space="preserve">imaju </w:t>
      </w:r>
      <w:r w:rsidR="006E0322" w:rsidRPr="00967D76">
        <w:rPr>
          <w:bCs/>
        </w:rPr>
        <w:t>prosječno barem jednog zaposlenog</w:t>
      </w:r>
      <w:r w:rsidR="006E0322" w:rsidRPr="00967D76">
        <w:rPr>
          <w:rFonts w:ascii="TimesNewRomanPS" w:hAnsi="TimesNewRomanPS" w:cs="TimesNewRomanPS"/>
          <w:bCs/>
          <w:position w:val="6"/>
          <w:sz w:val="16"/>
          <w:szCs w:val="16"/>
        </w:rPr>
        <w:footnoteReference w:id="4"/>
      </w:r>
      <w:r w:rsidR="006E0322" w:rsidRPr="00967D76">
        <w:rPr>
          <w:bCs/>
        </w:rPr>
        <w:t xml:space="preserve"> u prethodnoj poslovnoj godini osim subjekata osnovanih u 2014. i 2015. godini koji mogu imati prosječno manje od 1 zaposlenog (između 0 i 1 zaposlenih)</w:t>
      </w:r>
    </w:p>
    <w:p w:rsidR="006E0322" w:rsidRPr="00967D76" w:rsidRDefault="006E0322" w:rsidP="008C7DB1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967D76">
        <w:rPr>
          <w:rFonts w:cs="Arial"/>
          <w:color w:val="000000"/>
        </w:rPr>
        <w:t>koji nemaju evidentiran dug</w:t>
      </w:r>
      <w:r w:rsidR="00967D76" w:rsidRPr="00967D76">
        <w:rPr>
          <w:rFonts w:cs="Arial"/>
          <w:color w:val="000000"/>
        </w:rPr>
        <w:t xml:space="preserve"> </w:t>
      </w:r>
      <w:r w:rsidR="008C7DB1" w:rsidRPr="00967D76">
        <w:rPr>
          <w:rFonts w:cs="Arial"/>
          <w:color w:val="000000"/>
        </w:rPr>
        <w:t xml:space="preserve">po osnovi javnih davanja o kojima službenu evidenciju vodi Porezna uprava </w:t>
      </w:r>
    </w:p>
    <w:p w:rsidR="006E0322" w:rsidRPr="00967D76" w:rsidRDefault="006E0322" w:rsidP="006E032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color w:val="000000"/>
          <w:lang w:eastAsia="hr-HR"/>
        </w:rPr>
      </w:pPr>
      <w:r w:rsidRPr="00967D76">
        <w:rPr>
          <w:rFonts w:eastAsia="Times New Roman" w:cs="Arial"/>
          <w:color w:val="000000"/>
          <w:lang w:eastAsia="hr-HR"/>
        </w:rPr>
        <w:t>koji imaju podmir</w:t>
      </w:r>
      <w:r w:rsidR="008C7DB1" w:rsidRPr="00967D76">
        <w:rPr>
          <w:rFonts w:eastAsia="Times New Roman" w:cs="Arial"/>
          <w:color w:val="000000"/>
          <w:lang w:eastAsia="hr-HR"/>
        </w:rPr>
        <w:t>ene obveze prema zaposlenicima</w:t>
      </w:r>
    </w:p>
    <w:p w:rsidR="006E0322" w:rsidRPr="00967D76" w:rsidRDefault="006E0322" w:rsidP="006E0322">
      <w:pPr>
        <w:pStyle w:val="ListParagraph"/>
        <w:numPr>
          <w:ilvl w:val="0"/>
          <w:numId w:val="13"/>
        </w:numPr>
        <w:contextualSpacing/>
        <w:jc w:val="both"/>
        <w:rPr>
          <w:lang w:val="hr-HR" w:eastAsia="hr-HR"/>
        </w:rPr>
      </w:pPr>
      <w:r w:rsidRPr="00967D76">
        <w:rPr>
          <w:rFonts w:ascii="Calibri" w:hAnsi="Calibri"/>
          <w:color w:val="000000"/>
          <w:lang w:val="hr-HR" w:eastAsia="hr-HR"/>
        </w:rPr>
        <w:t xml:space="preserve">koji su u skladu s Odredbama o potporama male vrijednosti (UREDBA KOMISIJE (EU) br. 1407/2013 od 18. prosinca 2013. o primjeni članaka 107. i 108. Ugovora o funkcioniranju </w:t>
      </w:r>
      <w:r w:rsidRPr="00967D76">
        <w:rPr>
          <w:rFonts w:ascii="Calibri" w:hAnsi="Calibri"/>
          <w:lang w:val="hr-HR" w:eastAsia="hr-HR"/>
        </w:rPr>
        <w:t xml:space="preserve">Europske unije na de </w:t>
      </w:r>
      <w:proofErr w:type="spellStart"/>
      <w:r w:rsidRPr="00967D76">
        <w:rPr>
          <w:rFonts w:ascii="Calibri" w:hAnsi="Calibri"/>
          <w:lang w:val="hr-HR" w:eastAsia="hr-HR"/>
        </w:rPr>
        <w:t>minimis</w:t>
      </w:r>
      <w:proofErr w:type="spellEnd"/>
      <w:r w:rsidRPr="00967D76">
        <w:rPr>
          <w:rFonts w:ascii="Calibri" w:hAnsi="Calibri"/>
          <w:lang w:val="hr-HR" w:eastAsia="hr-HR"/>
        </w:rPr>
        <w:t xml:space="preserve"> potpore</w:t>
      </w:r>
      <w:r w:rsidRPr="00967D76">
        <w:rPr>
          <w:rStyle w:val="FootnoteReference"/>
          <w:lang w:val="hr-HR" w:eastAsia="hr-HR"/>
        </w:rPr>
        <w:footnoteReference w:id="5"/>
      </w:r>
      <w:r w:rsidRPr="00967D76">
        <w:rPr>
          <w:rFonts w:ascii="Calibri" w:hAnsi="Calibri"/>
          <w:lang w:val="hr-HR" w:eastAsia="hr-HR"/>
        </w:rPr>
        <w:t>)</w:t>
      </w:r>
    </w:p>
    <w:p w:rsidR="006E0322" w:rsidRPr="00967D76" w:rsidRDefault="006E0322" w:rsidP="006E0322">
      <w:pPr>
        <w:numPr>
          <w:ilvl w:val="0"/>
          <w:numId w:val="13"/>
        </w:numPr>
        <w:spacing w:after="0" w:line="240" w:lineRule="auto"/>
        <w:jc w:val="both"/>
        <w:rPr>
          <w:lang w:eastAsia="hr-HR"/>
        </w:rPr>
      </w:pPr>
      <w:r w:rsidRPr="00967D76">
        <w:rPr>
          <w:rFonts w:eastAsia="Times New Roman" w:cs="Arial"/>
          <w:lang w:eastAsia="hr-HR"/>
        </w:rPr>
        <w:t>koji imaju u cijelosti opravdane</w:t>
      </w:r>
      <w:r w:rsidR="00C6686D">
        <w:rPr>
          <w:rFonts w:eastAsia="Times New Roman" w:cs="Arial"/>
          <w:lang w:eastAsia="hr-HR"/>
        </w:rPr>
        <w:t xml:space="preserve"> </w:t>
      </w:r>
      <w:r w:rsidRPr="00967D76">
        <w:rPr>
          <w:rFonts w:eastAsia="Times New Roman" w:cs="Arial"/>
          <w:lang w:eastAsia="hr-HR"/>
        </w:rPr>
        <w:t>i namjenski iskorištene dodijeljene potpore male vrijednosti ako su iste dobili</w:t>
      </w:r>
    </w:p>
    <w:p w:rsidR="006E0322" w:rsidRPr="00967D76" w:rsidRDefault="006E0322" w:rsidP="006E0322">
      <w:pPr>
        <w:numPr>
          <w:ilvl w:val="0"/>
          <w:numId w:val="13"/>
        </w:numPr>
        <w:spacing w:after="0" w:line="240" w:lineRule="auto"/>
        <w:jc w:val="both"/>
        <w:rPr>
          <w:rFonts w:eastAsia="Times New Roman" w:cs="Arial"/>
          <w:lang w:eastAsia="hr-HR"/>
        </w:rPr>
      </w:pPr>
      <w:r w:rsidRPr="00967D76">
        <w:rPr>
          <w:rFonts w:eastAsia="Times New Roman" w:cs="Arial"/>
          <w:lang w:eastAsia="hr-HR"/>
        </w:rPr>
        <w:t xml:space="preserve">čiji povezani subjekti imaju u cijelosti opravdane i namjenski iskorištene dodijeljene potpore male vrijednosti ako su iste dobili </w:t>
      </w:r>
    </w:p>
    <w:p w:rsidR="006E0322" w:rsidRPr="00967D76" w:rsidRDefault="006E0322" w:rsidP="00C2251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967D76">
        <w:rPr>
          <w:rFonts w:eastAsia="Times New Roman" w:cs="Arial"/>
          <w:lang w:eastAsia="hr-HR"/>
        </w:rPr>
        <w:lastRenderedPageBreak/>
        <w:t>čiji partnerski i povezani subjekti nema</w:t>
      </w:r>
      <w:r w:rsidR="001F4925" w:rsidRPr="00967D76">
        <w:rPr>
          <w:rFonts w:eastAsia="Times New Roman" w:cs="Arial"/>
          <w:lang w:eastAsia="hr-HR"/>
        </w:rPr>
        <w:t>ju evidentiran dug</w:t>
      </w:r>
      <w:r w:rsidR="00C6686D">
        <w:rPr>
          <w:rFonts w:eastAsia="Times New Roman" w:cs="Arial"/>
          <w:lang w:eastAsia="hr-HR"/>
        </w:rPr>
        <w:t xml:space="preserve"> </w:t>
      </w:r>
      <w:r w:rsidR="00C2251F" w:rsidRPr="00967D76">
        <w:rPr>
          <w:rFonts w:cs="Arial"/>
          <w:color w:val="000000"/>
        </w:rPr>
        <w:t xml:space="preserve">po osnovi javnih davanja o kojima službenu evidenciju vodi Porezna uprava </w:t>
      </w:r>
    </w:p>
    <w:p w:rsidR="006E0322" w:rsidRPr="00967D76" w:rsidRDefault="006E0322" w:rsidP="006E03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="Arial"/>
          <w:lang w:eastAsia="hr-HR"/>
        </w:rPr>
      </w:pPr>
      <w:r w:rsidRPr="00967D76">
        <w:rPr>
          <w:rFonts w:eastAsia="Times New Roman" w:cs="Arial"/>
          <w:lang w:eastAsia="hr-HR"/>
        </w:rPr>
        <w:t xml:space="preserve">nad kojima nije otvoren stečajni postupak, postupak </w:t>
      </w:r>
      <w:proofErr w:type="spellStart"/>
      <w:r w:rsidRPr="00967D76">
        <w:rPr>
          <w:rFonts w:eastAsia="Times New Roman" w:cs="Arial"/>
          <w:lang w:eastAsia="hr-HR"/>
        </w:rPr>
        <w:t>predstečajne</w:t>
      </w:r>
      <w:proofErr w:type="spellEnd"/>
      <w:r w:rsidRPr="00967D76">
        <w:rPr>
          <w:rFonts w:eastAsia="Times New Roman" w:cs="Arial"/>
          <w:lang w:eastAsia="hr-HR"/>
        </w:rPr>
        <w:t xml:space="preserve"> nagodbe ili postupak likvidacije</w:t>
      </w:r>
    </w:p>
    <w:p w:rsidR="006E0322" w:rsidRPr="00967D76" w:rsidRDefault="006E0322" w:rsidP="006E03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cs="Arial"/>
          <w:color w:val="000000"/>
        </w:rPr>
      </w:pPr>
      <w:r w:rsidRPr="00967D76">
        <w:rPr>
          <w:rFonts w:eastAsia="Times New Roman" w:cs="Arial"/>
          <w:lang w:eastAsia="hr-HR"/>
        </w:rPr>
        <w:t xml:space="preserve">nad čijim pojedinačnim vlasnicima i partnerskim i povezanim subjektima nije otvoren stečajni postupak, postupak </w:t>
      </w:r>
      <w:proofErr w:type="spellStart"/>
      <w:r w:rsidRPr="00967D76">
        <w:rPr>
          <w:rFonts w:eastAsia="Times New Roman" w:cs="Arial"/>
          <w:lang w:eastAsia="hr-HR"/>
        </w:rPr>
        <w:t>predstečajne</w:t>
      </w:r>
      <w:proofErr w:type="spellEnd"/>
      <w:r w:rsidRPr="00967D76">
        <w:rPr>
          <w:rFonts w:eastAsia="Times New Roman" w:cs="Arial"/>
          <w:lang w:eastAsia="hr-HR"/>
        </w:rPr>
        <w:t xml:space="preserve"> nagodbe ili postupak likvidacije</w:t>
      </w:r>
    </w:p>
    <w:p w:rsidR="001516D7" w:rsidRPr="00967D76" w:rsidRDefault="001516D7" w:rsidP="00A834B5">
      <w:pPr>
        <w:spacing w:after="0" w:line="240" w:lineRule="auto"/>
        <w:contextualSpacing/>
        <w:jc w:val="both"/>
        <w:rPr>
          <w:rFonts w:cs="Arial"/>
          <w:color w:val="000000"/>
        </w:rPr>
      </w:pPr>
    </w:p>
    <w:p w:rsidR="00B753DA" w:rsidRPr="00967D76" w:rsidRDefault="00B753DA" w:rsidP="003B26EF">
      <w:pPr>
        <w:spacing w:before="240" w:after="0" w:line="240" w:lineRule="auto"/>
        <w:jc w:val="center"/>
        <w:rPr>
          <w:rFonts w:cs="Arial"/>
          <w:color w:val="000000"/>
        </w:rPr>
      </w:pPr>
      <w:r w:rsidRPr="00967D76">
        <w:rPr>
          <w:rFonts w:cs="Arial"/>
          <w:color w:val="000000"/>
        </w:rPr>
        <w:t>TABELARNI PRIKAZ UVJETA I D</w:t>
      </w:r>
      <w:r w:rsidR="00E3065B" w:rsidRPr="00967D76">
        <w:rPr>
          <w:rFonts w:cs="Arial"/>
          <w:color w:val="000000"/>
        </w:rPr>
        <w:t>OKUMENTACIJE KOJOM SE DOKAZUJE ISPUNJENJE UVJETA</w:t>
      </w:r>
    </w:p>
    <w:p w:rsidR="00B753DA" w:rsidRPr="00967D76" w:rsidRDefault="00A7406D" w:rsidP="00864B98">
      <w:pPr>
        <w:spacing w:before="240" w:after="0" w:line="240" w:lineRule="auto"/>
        <w:jc w:val="center"/>
        <w:rPr>
          <w:sz w:val="18"/>
          <w:szCs w:val="18"/>
        </w:rPr>
      </w:pPr>
      <w:r w:rsidRPr="00967D76">
        <w:rPr>
          <w:rFonts w:cs="Arial"/>
          <w:sz w:val="18"/>
          <w:szCs w:val="18"/>
        </w:rPr>
        <w:t>D</w:t>
      </w:r>
      <w:r w:rsidR="00B753DA" w:rsidRPr="00967D76">
        <w:rPr>
          <w:rFonts w:cs="Arial"/>
          <w:sz w:val="18"/>
          <w:szCs w:val="18"/>
        </w:rPr>
        <w:t>okument</w:t>
      </w:r>
      <w:r w:rsidR="00B753DA" w:rsidRPr="00967D76">
        <w:rPr>
          <w:sz w:val="18"/>
          <w:szCs w:val="18"/>
        </w:rPr>
        <w:t xml:space="preserve">aciju koju nije potrebno podnositi u prijavi, </w:t>
      </w:r>
      <w:r w:rsidR="00217607" w:rsidRPr="00967D76">
        <w:rPr>
          <w:sz w:val="18"/>
          <w:szCs w:val="18"/>
        </w:rPr>
        <w:t>HAMAG-BICRO</w:t>
      </w:r>
      <w:r w:rsidR="00B753DA" w:rsidRPr="00967D76">
        <w:rPr>
          <w:sz w:val="18"/>
          <w:szCs w:val="18"/>
        </w:rPr>
        <w:t xml:space="preserve"> službenim putem pribavlja od nadležnih institucija</w:t>
      </w:r>
      <w:r w:rsidRPr="00967D76">
        <w:rPr>
          <w:sz w:val="18"/>
          <w:szCs w:val="18"/>
        </w:rPr>
        <w:t>.</w:t>
      </w:r>
    </w:p>
    <w:tbl>
      <w:tblPr>
        <w:tblStyle w:val="LightGrid-Accent11"/>
        <w:tblpPr w:leftFromText="180" w:rightFromText="180" w:vertAnchor="text" w:horzAnchor="margin" w:tblpX="-152" w:tblpY="70"/>
        <w:tblW w:w="9214" w:type="dxa"/>
        <w:tblInd w:w="0" w:type="dxa"/>
        <w:tblLayout w:type="fixed"/>
        <w:tblLook w:val="00A0" w:firstRow="1" w:lastRow="0" w:firstColumn="1" w:lastColumn="0" w:noHBand="0" w:noVBand="0"/>
      </w:tblPr>
      <w:tblGrid>
        <w:gridCol w:w="604"/>
        <w:gridCol w:w="2870"/>
        <w:gridCol w:w="2870"/>
        <w:gridCol w:w="2870"/>
      </w:tblGrid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R.br.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UVJETI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DOKUMENTACIJA KOJOM SE DOKAZUJE ISPUNJENJE UVJETA ZA PODNOSITELJE PRIJAVA</w:t>
            </w:r>
            <w:r w:rsidR="00967D76" w:rsidRPr="00967D7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 </w:t>
            </w:r>
            <w:r w:rsidRPr="00967D7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KOJI SU U SUSTAVU PRIJAVE POREZA NA DOBIT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DOKUMENTACIJA KOJOM SE DOKAZUJE ISPUNJENJE UVJETA ZA PODNOSITELJE PRIJAVA KOJI SU U SUSTAVU PRIJAVE POREZA NA DOHODAK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Pravni oblik Podnositelja prijave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 2014. godini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Vrijednost dugotrajne imovine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7D3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Uvid u registre FINA-e (pribavlja HAMAG-BICRO uz preporuku da se uz prijavu dostavi preslika ovjerenog  GFI-a za 2014. godinu);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7D3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Popis dugotrajne imovine za 2014. godinu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</w:tc>
      </w:tr>
      <w:tr w:rsidR="007D3DAC" w:rsidRPr="00967D76" w:rsidTr="007D3DAC">
        <w:trPr>
          <w:trHeight w:val="1112"/>
        </w:trPr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Veličina gospodarskog subjekta (broj zaposlenih i ukupni prihodi/  ukupna aktiva)</w:t>
            </w:r>
          </w:p>
        </w:tc>
        <w:tc>
          <w:tcPr>
            <w:tcW w:w="2870" w:type="dxa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- Skupna izjava;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  <w:t>Za Podnositelja prijave: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-Uvid u registre FINA-e (pribavlja HAMAG-BICRO uz preporuku da se uz prijavu dostavi preslika ovjerenog  GFI-a);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  <w:lang w:eastAsia="hr-HR"/>
              </w:rPr>
              <w:t>Za partnerske i povezane subjekte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: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>a</w:t>
            </w: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)Gospodarski subjekti</w:t>
            </w:r>
            <w:r w:rsidRPr="00967D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 xml:space="preserve"> u sustavu poreza na dobit</w:t>
            </w: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unutar Republike Hrvatske: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-Uvid u registre FINA-e (pribavlja HAMAG-BICRO uz preporuku da se uz prijavu dostavi preslika ovjerenog GFI-a);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b) Gospodarski subjekti u sustavu poreza na dohodak: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-Preslike ovjerenih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Prijava poreza na dohodak/ Izvadak iz nadležnog registra koje pribavlja HAMAG-BICRO izuzev samostalnih djelatnosti koje dostavljaju Izvješće o paušalnom dohotku od samostalne djelatnosti i uplaćenom paušalnom porezu na dohodak i prirezu poreza na dohodak u </w:t>
            </w:r>
            <w:r w:rsidR="00B75BED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2013. i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2014. godini, pregled primitaka i izdataka i popis dugotrajne imovine za 2013. i 2014. godinu; 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-Uvid u REGOS (pribavlja HAMAG-BICRO) 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c)Gospodarski subjekti u sustavu poreza na dobit izvan Republike Hrvatske: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-Konsolidirano izvješće ili Godišnja financijska izvješća i drugi jednako valjani dokumenti za 2013. i 2014. godinu iz kojih su razvidni podaci o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lastRenderedPageBreak/>
              <w:t>broju zaposlenih, ukupnim prihodima i ukupnoj aktivi (potreban prijevod traženih podataka na hrvatskI jezik)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lastRenderedPageBreak/>
              <w:t xml:space="preserve">-Skupna izjava 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u w:val="single"/>
                <w:lang w:eastAsia="hr-HR"/>
              </w:rPr>
              <w:t>Za Podnositelja prijave: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-Preslike ovjerenih Prijava poreza na dohodak/ Izvadak iz nadležnog registra koje pribavlja HAMAG-BICRO izuzev samostalnih djelatnosti koje dostavljaju Izvješće o paušalnom dohotku od samostalne djelatnosti i uplaćenom paušalnom porezu na dohodak i prirezu poreza na dohodak u</w:t>
            </w:r>
            <w:r w:rsidR="00B75BED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2013. i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2014. godini, pregled primitaka i izdataka i popis dugotrajne imovine za 2013. i 2014. godinu</w:t>
            </w:r>
            <w:r w:rsidRPr="00967D7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;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>-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Uvid u REGOS (pribavlja HAMAG-BICRO)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u w:val="single"/>
                <w:lang w:eastAsia="hr-HR"/>
              </w:rPr>
              <w:t>Za partnerske i povezane subjekte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: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>a</w:t>
            </w: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)Gospodarski subjekti</w:t>
            </w:r>
            <w:r w:rsidRPr="00967D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val="hr-HR" w:eastAsia="hr-HR"/>
              </w:rPr>
              <w:t xml:space="preserve"> u sustavu poreza na dobit</w:t>
            </w: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 xml:space="preserve"> unutar Republike Hrvatske: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>-Uvid u registre FINA-e (pribavlja HAMAG-BICRO uz preporuku da se uz prijavu dostavi preslika ovjerenog GFI-a);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b) Gospodarski subjekti u sustavu poreza na dohodak: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eastAsia="Times New Roman" w:hAnsiTheme="minorHAnsi" w:cstheme="minorHAnsi"/>
                <w:sz w:val="18"/>
                <w:szCs w:val="18"/>
                <w:lang w:eastAsia="hr-HR"/>
              </w:rPr>
              <w:t xml:space="preserve">-Preslike ovjerenih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Prijava poreza na dohodak / Izvadak iz nadležnog registra koje pribavlja HAMAG-BICRO izuzev samostalnih djelatnosti koje dostavljaju Izvješće o paušalnom dohotku od samostalne djelatnosti i uplaćenom paušalnom porezu na dohodak i prirezu poreza na dohodak u</w:t>
            </w:r>
            <w:r w:rsidR="00B75BED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2013. i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2014. godini, pregled primitaka i izdataka i popis dugotrajne imovine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lastRenderedPageBreak/>
              <w:t xml:space="preserve">za 2013. i 2014. godinu; 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  <w:t xml:space="preserve">-Uvid u REGOS (pribavlja HAMAG-BICRO) </w:t>
            </w:r>
          </w:p>
          <w:p w:rsidR="007D3DAC" w:rsidRPr="00967D76" w:rsidRDefault="007D3DAC" w:rsidP="002D7119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hr-HR" w:eastAsia="hr-HR"/>
              </w:rPr>
            </w:pPr>
            <w:r w:rsidRPr="00967D76">
              <w:rPr>
                <w:rFonts w:asciiTheme="minorHAnsi" w:hAnsiTheme="minorHAnsi" w:cstheme="minorHAnsi"/>
                <w:i/>
                <w:sz w:val="18"/>
                <w:szCs w:val="18"/>
                <w:lang w:val="hr-HR" w:eastAsia="hr-HR"/>
              </w:rPr>
              <w:t>c)Gospodarski subjekti izvan Republike Hrvatske: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-Konsolidirano izvješće ili Godišnja financijska izvješća i  drugi jednako valjani dokumenti  za 2013. i 2014. godinu iz kojih su razvidni podaci o broju zaposlenih, ukupnim prihodima i ukupnoj aktivi (potreban prijevod traženih podataka na hrvatski jezik)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lastRenderedPageBreak/>
              <w:t>4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Djelatnost Podnositelja prijave odgovara Javnom pozivu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 2014. godini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Djelatnost na koju se odnosi projektni prijedlog odgovara Javnom pozivu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Utvrđuje se u fazi ocjenjivanja projektnog prijedloga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6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Sjedište na području RH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Izvadak iz nadležnog registra koje pribavlja HAMAG-BICRO izuzev samostalnih djelatnosti koje dostavljaju Izvješće o paušalnom dohotku od samostalne djelatnosti i uplaćenom paušalnom porezu na dohodak i prirezu poreza na dohodak u 2014. godini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7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Podnositelj prijave je pozitivno poslovao u 2014. godini, osim poduzetnika početnika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Uvid u registre FINA-e (pribavlja HAMAG-BICRO 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uz preporuku da se uz prijavu dostavi preslika ovjerenog GFI-a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)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2870" w:type="dxa"/>
            <w:vAlign w:val="center"/>
          </w:tcPr>
          <w:p w:rsidR="009B4BE4" w:rsidRPr="00967D76" w:rsidRDefault="007D3DAC" w:rsidP="009B4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Preslika ovjerene Prijave</w:t>
            </w:r>
            <w:r w:rsidR="00C6686D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poreza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na dohodak za 2014. godinu te Pregled primitaka i izdataka za 2014. godinu/ </w:t>
            </w:r>
            <w:r w:rsidR="009B4BE4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 xml:space="preserve"> Izvješće o paušalnom dohotku od samostalne djelatnosti i uplaćenom paušalnom porezu na dohodak i prirezu poreza na dohodak u 2014. godini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  <w:r w:rsidRPr="00967D76">
              <w:rPr>
                <w:rFonts w:cs="Arial"/>
                <w:color w:val="000000"/>
              </w:rPr>
              <w:t>Podnositelj prijave te partnerski i povezani subjekti s Podnositeljem prijave</w:t>
            </w:r>
            <w:r w:rsidR="00C6686D">
              <w:rPr>
                <w:rFonts w:cs="Arial"/>
                <w:color w:val="000000"/>
              </w:rPr>
              <w:t xml:space="preserve"> </w:t>
            </w:r>
            <w:r w:rsidRPr="00967D76">
              <w:rPr>
                <w:rFonts w:cs="Arial"/>
                <w:color w:val="000000"/>
              </w:rPr>
              <w:t xml:space="preserve">nemaju evidentiran dug </w:t>
            </w:r>
            <w:r w:rsidR="004B53B8" w:rsidRPr="00967D76">
              <w:rPr>
                <w:rFonts w:cs="Arial"/>
                <w:color w:val="000000"/>
              </w:rPr>
              <w:t>po osnovi javnih davanja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Potvrde nadležne Porezne uprave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9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</w:rPr>
            </w:pPr>
            <w:r w:rsidRPr="00967D76">
              <w:rPr>
                <w:rFonts w:cs="Arial"/>
                <w:color w:val="000000"/>
              </w:rPr>
              <w:t>Podnositelj prijave ima podmirene obveze prema zaposlenicima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Skupna izjava </w:t>
            </w:r>
            <w:r w:rsidR="00CF75EB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JKUD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/2015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10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Podnositelj prijave je u skladu s Odredbama o potporama male vrijednosti (UREDBA KOMISIJE (EU) br. 1407/2013 od 18. prosinca 2013. o primjeni članaka 107. i 108. Ugovora o funkcioniranju Europske unije na </w:t>
            </w:r>
            <w:r w:rsidRPr="00967D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hr-HR"/>
              </w:rPr>
              <w:t xml:space="preserve">de </w:t>
            </w:r>
            <w:proofErr w:type="spellStart"/>
            <w:r w:rsidRPr="00967D76">
              <w:rPr>
                <w:rFonts w:asciiTheme="minorHAnsi" w:hAnsiTheme="minorHAnsi" w:cstheme="minorHAnsi"/>
                <w:i/>
                <w:color w:val="000000"/>
                <w:sz w:val="18"/>
                <w:szCs w:val="18"/>
                <w:lang w:eastAsia="hr-HR"/>
              </w:rPr>
              <w:t>minimis</w:t>
            </w:r>
            <w:proofErr w:type="spellEnd"/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potpore)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Izjava o korištenim potporama male vrijednosti</w:t>
            </w:r>
          </w:p>
          <w:p w:rsidR="007D3DAC" w:rsidRPr="00967D76" w:rsidRDefault="007D3DAC" w:rsidP="00517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Uvid u registre HAMAG-BICRO-a, MINPO-a te ostalih institucija davatelja </w:t>
            </w:r>
            <w:r w:rsidR="005171C4"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potpora male vrijednosti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(pribavlja HAMAG-BICRO)</w:t>
            </w:r>
          </w:p>
        </w:tc>
      </w:tr>
      <w:tr w:rsidR="007D3DAC" w:rsidRPr="00967D76" w:rsidTr="007D3DAC"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11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Podnositelj prijave i njegovi povezani subjekti imaju u cijelosti opravdane i namjenski iskorištene dodijeljene potpore male vrijednosti ako su iste dobili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Izjava o korištenim potporama male vrijednosti</w:t>
            </w:r>
          </w:p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Uvid u registre HAMAG-BICRO-a, MINPO-a te ostalih institucija</w:t>
            </w:r>
            <w:r w:rsidR="005171C4"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davatelja potpora male vrijednosti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(pribavlja HAMAG-BICRO)</w:t>
            </w:r>
          </w:p>
        </w:tc>
      </w:tr>
      <w:tr w:rsidR="007D3DAC" w:rsidRPr="00967D76" w:rsidTr="007D3DAC">
        <w:trPr>
          <w:trHeight w:val="830"/>
        </w:trPr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12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Nad Podnositeljem prijave, pojedinačnim vlasnicima te</w:t>
            </w:r>
            <w:r w:rsidR="00C6686D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partnerskim i povezanim subjektima s Podnositeljem prijave nije otvoren stečajni postupak, postupak </w:t>
            </w:r>
            <w:proofErr w:type="spellStart"/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predstečajne</w:t>
            </w:r>
            <w:proofErr w:type="spellEnd"/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 nagodbe ili postupak likvidacije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Izvadak iz sudskog registra (pribavlja HAMAG-BICRO)</w:t>
            </w:r>
          </w:p>
        </w:tc>
      </w:tr>
      <w:tr w:rsidR="007D3DAC" w:rsidRPr="00967D76" w:rsidTr="007D3DAC">
        <w:trPr>
          <w:trHeight w:val="1111"/>
        </w:trPr>
        <w:tc>
          <w:tcPr>
            <w:tcW w:w="604" w:type="dxa"/>
            <w:vAlign w:val="center"/>
          </w:tcPr>
          <w:p w:rsidR="007D3DAC" w:rsidRPr="00967D76" w:rsidRDefault="007D3DAC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lastRenderedPageBreak/>
              <w:t>13</w:t>
            </w:r>
          </w:p>
        </w:tc>
        <w:tc>
          <w:tcPr>
            <w:tcW w:w="2870" w:type="dxa"/>
            <w:vAlign w:val="center"/>
          </w:tcPr>
          <w:p w:rsidR="007D3DAC" w:rsidRPr="00967D76" w:rsidRDefault="007D3DAC" w:rsidP="00967D76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>Podnositelju prijave</w:t>
            </w:r>
            <w:r w:rsidR="00967D76" w:rsidRPr="00967D76">
              <w:rPr>
                <w:rFonts w:asciiTheme="minorHAnsi" w:hAnsiTheme="minorHAnsi" w:cstheme="minorHAnsi"/>
                <w:strike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967D76"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  <w:t xml:space="preserve">nije izrečena pravomoćna osuđujuća presuda za jedno ili više kaznenih djela navedenih u Skupnoj izjavi </w:t>
            </w:r>
            <w:r w:rsidR="00CF75EB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JKUD</w:t>
            </w: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/2015</w:t>
            </w:r>
          </w:p>
        </w:tc>
        <w:tc>
          <w:tcPr>
            <w:tcW w:w="5740" w:type="dxa"/>
            <w:gridSpan w:val="2"/>
            <w:vAlign w:val="center"/>
          </w:tcPr>
          <w:p w:rsidR="007D3DAC" w:rsidRPr="00967D76" w:rsidRDefault="00CF75EB" w:rsidP="00CF7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  <w:r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Skupna izjava JKUD</w:t>
            </w:r>
            <w:r w:rsidR="007D3DAC" w:rsidRPr="00967D76">
              <w:rPr>
                <w:rFonts w:asciiTheme="minorHAnsi" w:hAnsiTheme="minorHAnsi" w:cstheme="minorHAnsi"/>
                <w:sz w:val="18"/>
                <w:szCs w:val="18"/>
                <w:lang w:eastAsia="hr-HR"/>
              </w:rPr>
              <w:t>/2015</w:t>
            </w:r>
          </w:p>
        </w:tc>
      </w:tr>
    </w:tbl>
    <w:p w:rsidR="00E40306" w:rsidRPr="00967D76" w:rsidRDefault="00E40306" w:rsidP="000A0B63">
      <w:pPr>
        <w:pStyle w:val="ListParagraph"/>
        <w:spacing w:before="240"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B753DA" w:rsidRPr="00967D76" w:rsidRDefault="00B753DA" w:rsidP="000A0B63">
      <w:pPr>
        <w:pStyle w:val="ListParagraph"/>
        <w:spacing w:before="240" w:after="240"/>
        <w:ind w:left="0"/>
        <w:jc w:val="both"/>
        <w:rPr>
          <w:rFonts w:ascii="Calibri" w:hAnsi="Calibri" w:cs="Calibri"/>
          <w:b/>
          <w:bCs/>
          <w:lang w:val="hr-HR"/>
        </w:rPr>
      </w:pPr>
      <w:r w:rsidRPr="00967D76">
        <w:rPr>
          <w:rFonts w:ascii="Calibri" w:hAnsi="Calibri" w:cs="Calibri"/>
          <w:b/>
          <w:bCs/>
          <w:lang w:val="hr-HR"/>
        </w:rPr>
        <w:t>6.  PRIHVATLJIVE PROJEKTNE AKTIVNOSTI, PRIHVATLJIVI I NEPRIHVATLJIVI TROŠKOVI</w:t>
      </w:r>
    </w:p>
    <w:p w:rsidR="00B753DA" w:rsidRPr="00967D76" w:rsidRDefault="00B753DA" w:rsidP="000A0B63">
      <w:pPr>
        <w:spacing w:line="240" w:lineRule="auto"/>
        <w:rPr>
          <w:u w:val="single"/>
        </w:rPr>
      </w:pPr>
      <w:r w:rsidRPr="00967D76">
        <w:rPr>
          <w:u w:val="single"/>
        </w:rPr>
        <w:t>Prihvatljive projektne aktivnosti su:</w:t>
      </w:r>
    </w:p>
    <w:p w:rsidR="00B753DA" w:rsidRPr="00967D76" w:rsidRDefault="00B753DA" w:rsidP="000A0B63">
      <w:pPr>
        <w:spacing w:after="0" w:line="240" w:lineRule="auto"/>
      </w:pPr>
      <w:r w:rsidRPr="00967D76">
        <w:t>OSNOVNE PROJEKTNE AKTIVNOSTI:</w:t>
      </w:r>
    </w:p>
    <w:p w:rsidR="000135FB" w:rsidRPr="00967D76" w:rsidRDefault="00210506" w:rsidP="00BC0E8F">
      <w:pPr>
        <w:pStyle w:val="ListParagraph"/>
        <w:numPr>
          <w:ilvl w:val="0"/>
          <w:numId w:val="38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 xml:space="preserve">Ulaganje u dugotrajnu imovinu koja služi </w:t>
      </w:r>
      <w:r w:rsidR="00D240C6" w:rsidRPr="00967D76">
        <w:rPr>
          <w:rFonts w:asciiTheme="minorHAnsi" w:hAnsiTheme="minorHAnsi"/>
          <w:lang w:val="hr-HR"/>
        </w:rPr>
        <w:t>unaprjeđenju</w:t>
      </w:r>
      <w:r w:rsidRPr="00967D76">
        <w:rPr>
          <w:rFonts w:asciiTheme="minorHAnsi" w:hAnsiTheme="minorHAnsi"/>
          <w:lang w:val="hr-HR"/>
        </w:rPr>
        <w:t xml:space="preserve"> obavljanja djelatnosti</w:t>
      </w:r>
    </w:p>
    <w:p w:rsidR="00210506" w:rsidRPr="00967D76" w:rsidRDefault="00210506" w:rsidP="00BC0E8F">
      <w:pPr>
        <w:pStyle w:val="ListParagraph"/>
        <w:numPr>
          <w:ilvl w:val="0"/>
          <w:numId w:val="38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Uvođenje sustava za unaprjeđenje poslovanja i modernizaciju procesa</w:t>
      </w:r>
    </w:p>
    <w:p w:rsidR="00210506" w:rsidRPr="00967D76" w:rsidRDefault="00210506" w:rsidP="00BC0E8F">
      <w:pPr>
        <w:pStyle w:val="ListParagraph"/>
        <w:numPr>
          <w:ilvl w:val="0"/>
          <w:numId w:val="38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Razvojno istraživanje za stvaranje novog proizvoda, poslovnog modela, usluge i/ili procesa (uključuje i trošak osoblja zaposlenog na aktivnostima razvoja)</w:t>
      </w:r>
    </w:p>
    <w:p w:rsidR="00A7406D" w:rsidRPr="00967D76" w:rsidRDefault="00A7406D" w:rsidP="000A0B63">
      <w:pPr>
        <w:spacing w:after="0" w:line="240" w:lineRule="auto"/>
        <w:ind w:left="1080"/>
        <w:jc w:val="both"/>
      </w:pPr>
    </w:p>
    <w:p w:rsidR="00907C1B" w:rsidRPr="00967D76" w:rsidRDefault="00B753DA" w:rsidP="00494691">
      <w:pPr>
        <w:spacing w:after="0" w:line="240" w:lineRule="auto"/>
        <w:jc w:val="both"/>
      </w:pPr>
      <w:r w:rsidRPr="00967D76">
        <w:t>DODATNE PROJEKTNE AKTIVNOSTI (nužno se vežu uz osnovne projektne aktivnosti</w:t>
      </w:r>
      <w:r w:rsidR="008875F1" w:rsidRPr="00967D76">
        <w:t xml:space="preserve">, </w:t>
      </w:r>
      <w:proofErr w:type="spellStart"/>
      <w:r w:rsidR="008875F1" w:rsidRPr="00967D76">
        <w:t>max</w:t>
      </w:r>
      <w:proofErr w:type="spellEnd"/>
      <w:r w:rsidR="008875F1" w:rsidRPr="00967D76">
        <w:t>. do 30% ukupnih prihvatljivih troškova</w:t>
      </w:r>
      <w:r w:rsidRPr="00967D76">
        <w:t>):</w:t>
      </w:r>
    </w:p>
    <w:p w:rsidR="00907C1B" w:rsidRPr="00967D76" w:rsidRDefault="00A7406D" w:rsidP="00BC0E8F">
      <w:pPr>
        <w:pStyle w:val="ListParagraph"/>
        <w:numPr>
          <w:ilvl w:val="0"/>
          <w:numId w:val="17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Prilagodba poslovnog prostora za osobe s invaliditetom ako je poslovni prostor u vlasništvu Podnositelja prijave</w:t>
      </w:r>
    </w:p>
    <w:p w:rsidR="00907C1B" w:rsidRPr="00967D76" w:rsidRDefault="00907C1B" w:rsidP="00BC0E8F">
      <w:pPr>
        <w:pStyle w:val="ListParagraph"/>
        <w:numPr>
          <w:ilvl w:val="0"/>
          <w:numId w:val="17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Upravljanje i zaštita intelektualnog vlasništva</w:t>
      </w:r>
    </w:p>
    <w:p w:rsidR="00907C1B" w:rsidRPr="00967D76" w:rsidRDefault="00907C1B" w:rsidP="00BC0E8F">
      <w:pPr>
        <w:pStyle w:val="ListParagraph"/>
        <w:numPr>
          <w:ilvl w:val="0"/>
          <w:numId w:val="17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Uvođenje sustava upravljanja kvalitetom, normi i znakova kvalitete</w:t>
      </w:r>
    </w:p>
    <w:p w:rsidR="00907C1B" w:rsidRPr="00967D76" w:rsidRDefault="00907C1B" w:rsidP="00BC0E8F">
      <w:pPr>
        <w:pStyle w:val="ListParagraph"/>
        <w:numPr>
          <w:ilvl w:val="0"/>
          <w:numId w:val="17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Stručno osposobljavanje i obrazovanje</w:t>
      </w:r>
    </w:p>
    <w:p w:rsidR="00907C1B" w:rsidRPr="00967D76" w:rsidRDefault="00907C1B" w:rsidP="00BC0E8F">
      <w:pPr>
        <w:pStyle w:val="ListParagraph"/>
        <w:numPr>
          <w:ilvl w:val="0"/>
          <w:numId w:val="17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Marketinške aktivnosti</w:t>
      </w:r>
    </w:p>
    <w:p w:rsidR="00BC0E8F" w:rsidRPr="00967D76" w:rsidRDefault="00BC0E8F" w:rsidP="00BC0E8F">
      <w:pPr>
        <w:pStyle w:val="ListParagraph"/>
        <w:numPr>
          <w:ilvl w:val="0"/>
          <w:numId w:val="17"/>
        </w:numPr>
        <w:ind w:left="709"/>
        <w:jc w:val="both"/>
        <w:rPr>
          <w:rFonts w:asciiTheme="minorHAnsi" w:hAnsiTheme="minorHAnsi"/>
          <w:lang w:val="hr-HR"/>
        </w:rPr>
      </w:pPr>
      <w:r w:rsidRPr="00967D76">
        <w:rPr>
          <w:rFonts w:asciiTheme="minorHAnsi" w:hAnsiTheme="minorHAnsi"/>
          <w:lang w:val="hr-HR"/>
        </w:rPr>
        <w:t>Usluge čuvanja djece za žene poduzetnice</w:t>
      </w:r>
    </w:p>
    <w:p w:rsidR="00907C1B" w:rsidRPr="00967D76" w:rsidRDefault="00907C1B" w:rsidP="00E40306">
      <w:pPr>
        <w:spacing w:line="240" w:lineRule="auto"/>
        <w:jc w:val="both"/>
      </w:pPr>
    </w:p>
    <w:p w:rsidR="00B753DA" w:rsidRPr="00967D76" w:rsidRDefault="00B753DA" w:rsidP="000A0B63">
      <w:pPr>
        <w:spacing w:line="240" w:lineRule="auto"/>
        <w:rPr>
          <w:u w:val="single"/>
        </w:rPr>
      </w:pPr>
      <w:r w:rsidRPr="00967D76">
        <w:rPr>
          <w:u w:val="single"/>
        </w:rPr>
        <w:t>Prihvatljivi troškovi su:</w:t>
      </w:r>
    </w:p>
    <w:p w:rsidR="0036330C" w:rsidRPr="00967D76" w:rsidRDefault="0036330C" w:rsidP="000A0B63">
      <w:pPr>
        <w:spacing w:line="240" w:lineRule="auto"/>
        <w:rPr>
          <w:u w:val="single"/>
        </w:rPr>
      </w:pPr>
      <w:r w:rsidRPr="00967D76">
        <w:rPr>
          <w:u w:val="single"/>
        </w:rPr>
        <w:t>Za osnovne projektne aktivnosti</w:t>
      </w:r>
    </w:p>
    <w:p w:rsidR="00BF544E" w:rsidRPr="00967D76" w:rsidRDefault="00BF544E" w:rsidP="00BF544E">
      <w:pPr>
        <w:numPr>
          <w:ilvl w:val="0"/>
          <w:numId w:val="8"/>
        </w:numPr>
        <w:spacing w:after="0" w:line="240" w:lineRule="auto"/>
        <w:jc w:val="both"/>
      </w:pPr>
      <w:r w:rsidRPr="00967D76">
        <w:t xml:space="preserve">Troškovi vezani uz </w:t>
      </w:r>
      <w:proofErr w:type="spellStart"/>
      <w:r w:rsidRPr="00967D76">
        <w:t>nabavuo</w:t>
      </w:r>
      <w:proofErr w:type="spellEnd"/>
      <w:r w:rsidR="00C6686D">
        <w:t xml:space="preserve"> </w:t>
      </w:r>
      <w:proofErr w:type="spellStart"/>
      <w:r w:rsidRPr="00967D76">
        <w:t>preme</w:t>
      </w:r>
      <w:proofErr w:type="spellEnd"/>
      <w:r w:rsidRPr="00967D76">
        <w:t xml:space="preserve">, mjernih i kontrolnih uređaja i instrumenata te računalne opreme namijenjene isključivo za obavljanje poslovne djelatnosti </w:t>
      </w:r>
    </w:p>
    <w:p w:rsidR="00BF544E" w:rsidRPr="00967D76" w:rsidRDefault="00BF544E" w:rsidP="00DA058B">
      <w:pPr>
        <w:numPr>
          <w:ilvl w:val="0"/>
          <w:numId w:val="8"/>
        </w:numPr>
        <w:spacing w:after="0" w:line="240" w:lineRule="auto"/>
        <w:jc w:val="both"/>
      </w:pPr>
      <w:r w:rsidRPr="00967D76">
        <w:t>Troškovi vezani uz nabavu računalnih programa i sustava namijenjenih za unaprjeđenje poslovanja i modernizaciju poslovnih procesa</w:t>
      </w:r>
    </w:p>
    <w:p w:rsidR="00DA058B" w:rsidRPr="00967D76" w:rsidRDefault="00DA058B" w:rsidP="00BC0E8F">
      <w:pPr>
        <w:numPr>
          <w:ilvl w:val="0"/>
          <w:numId w:val="8"/>
        </w:numPr>
        <w:spacing w:after="0" w:line="240" w:lineRule="auto"/>
        <w:jc w:val="both"/>
      </w:pPr>
      <w:r w:rsidRPr="00967D76">
        <w:t>Svi troškovi vezani uz r</w:t>
      </w:r>
      <w:r w:rsidRPr="00967D76">
        <w:rPr>
          <w:rFonts w:asciiTheme="minorHAnsi" w:hAnsiTheme="minorHAnsi"/>
        </w:rPr>
        <w:t>azvojno istraživanje za stvaranje novog proizvoda, poslovnog modela, usluge i/ili procesa</w:t>
      </w:r>
      <w:r w:rsidRPr="00967D76">
        <w:t xml:space="preserve"> te troškovi osoblja zaposlenih na aktivnostima razvoja</w:t>
      </w:r>
    </w:p>
    <w:p w:rsidR="00DA058B" w:rsidRPr="00967D76" w:rsidRDefault="00DA058B" w:rsidP="00DA058B">
      <w:pPr>
        <w:spacing w:after="0" w:line="240" w:lineRule="auto"/>
        <w:jc w:val="both"/>
      </w:pPr>
    </w:p>
    <w:p w:rsidR="00DA058B" w:rsidRPr="00967D76" w:rsidRDefault="00DA058B" w:rsidP="00DA058B">
      <w:pPr>
        <w:spacing w:after="0" w:line="240" w:lineRule="auto"/>
        <w:jc w:val="both"/>
      </w:pPr>
    </w:p>
    <w:p w:rsidR="00DA058B" w:rsidRPr="00967D76" w:rsidRDefault="00DA058B" w:rsidP="00DA058B">
      <w:pPr>
        <w:spacing w:line="240" w:lineRule="auto"/>
        <w:rPr>
          <w:u w:val="single"/>
        </w:rPr>
      </w:pPr>
      <w:r w:rsidRPr="00967D76">
        <w:rPr>
          <w:u w:val="single"/>
        </w:rPr>
        <w:t>Za dodatne projektne aktivnosti</w:t>
      </w:r>
    </w:p>
    <w:p w:rsidR="00DA058B" w:rsidRPr="00967D76" w:rsidRDefault="00DA058B" w:rsidP="00DA058B">
      <w:pPr>
        <w:spacing w:after="0" w:line="240" w:lineRule="auto"/>
        <w:jc w:val="both"/>
      </w:pPr>
    </w:p>
    <w:p w:rsidR="00BF544E" w:rsidRPr="00967D76" w:rsidRDefault="00BF544E" w:rsidP="00933455">
      <w:pPr>
        <w:numPr>
          <w:ilvl w:val="0"/>
          <w:numId w:val="39"/>
        </w:numPr>
        <w:spacing w:after="0" w:line="240" w:lineRule="auto"/>
        <w:jc w:val="both"/>
      </w:pPr>
      <w:r w:rsidRPr="00967D76">
        <w:t>Troškovi vezani uz prilagodbu poslovnog prostora za osobe s invaliditetom</w:t>
      </w:r>
      <w:r w:rsidR="00DA058B" w:rsidRPr="00967D76">
        <w:t>– potrebno priložiti i vlasnički list kao dokaz da je poslovni prostor u vlasništvu Podnositelja prijave</w:t>
      </w:r>
    </w:p>
    <w:p w:rsidR="00DA058B" w:rsidRPr="00967D76" w:rsidRDefault="00DA058B" w:rsidP="00933455">
      <w:pPr>
        <w:numPr>
          <w:ilvl w:val="0"/>
          <w:numId w:val="39"/>
        </w:numPr>
        <w:spacing w:after="0" w:line="240" w:lineRule="auto"/>
        <w:jc w:val="both"/>
      </w:pPr>
      <w:r w:rsidRPr="00967D76">
        <w:rPr>
          <w:color w:val="000000"/>
          <w:lang w:eastAsia="hr-HR"/>
        </w:rPr>
        <w:t>Troškovi vezani uz zaštitu intelektualnog vlasništva</w:t>
      </w:r>
    </w:p>
    <w:p w:rsidR="00BF544E" w:rsidRPr="00967D76" w:rsidRDefault="00BF544E" w:rsidP="00933455">
      <w:pPr>
        <w:numPr>
          <w:ilvl w:val="0"/>
          <w:numId w:val="39"/>
        </w:numPr>
        <w:spacing w:after="0" w:line="240" w:lineRule="auto"/>
        <w:jc w:val="both"/>
        <w:rPr>
          <w:color w:val="000000"/>
          <w:lang w:eastAsia="hr-HR"/>
        </w:rPr>
      </w:pPr>
      <w:r w:rsidRPr="00967D76">
        <w:rPr>
          <w:color w:val="000000"/>
          <w:lang w:eastAsia="hr-HR"/>
        </w:rPr>
        <w:t xml:space="preserve">Troškovi vezani uz pripremu, uvođenje i certificiranje sustava upravljanja kvalitetom i normi te troškove stjecanja prava uporabe znaka Hrvatska kvaliteta, Izvorno hrvatsko i Hrvatski otočni proizvod </w:t>
      </w:r>
      <w:r w:rsidRPr="00967D76">
        <w:t>i sličnih priznatih znakova kvalitete</w:t>
      </w:r>
    </w:p>
    <w:p w:rsidR="00BF544E" w:rsidRPr="00967D76" w:rsidRDefault="00BF544E" w:rsidP="00933455">
      <w:pPr>
        <w:numPr>
          <w:ilvl w:val="0"/>
          <w:numId w:val="39"/>
        </w:numPr>
        <w:spacing w:after="0" w:line="240" w:lineRule="auto"/>
        <w:jc w:val="both"/>
        <w:rPr>
          <w:color w:val="000000"/>
          <w:lang w:eastAsia="hr-HR"/>
        </w:rPr>
      </w:pPr>
      <w:r w:rsidRPr="00967D76">
        <w:rPr>
          <w:color w:val="000000"/>
          <w:lang w:eastAsia="hr-HR"/>
        </w:rPr>
        <w:t>Troškovi vezani uz stručno osposobljavanje, strukovnu izobrazbu, stjecanje novih znanja (</w:t>
      </w:r>
      <w:proofErr w:type="spellStart"/>
      <w:r w:rsidRPr="00967D76">
        <w:rPr>
          <w:color w:val="000000"/>
          <w:lang w:eastAsia="hr-HR"/>
        </w:rPr>
        <w:t>know</w:t>
      </w:r>
      <w:proofErr w:type="spellEnd"/>
      <w:r w:rsidRPr="00967D76">
        <w:rPr>
          <w:color w:val="000000"/>
          <w:lang w:eastAsia="hr-HR"/>
        </w:rPr>
        <w:t>-how) i poduzetničko obrazovanje</w:t>
      </w:r>
    </w:p>
    <w:p w:rsidR="006D6B75" w:rsidRPr="00967D76" w:rsidRDefault="00DA058B" w:rsidP="00933455">
      <w:pPr>
        <w:numPr>
          <w:ilvl w:val="0"/>
          <w:numId w:val="39"/>
        </w:numPr>
        <w:spacing w:after="0" w:line="240" w:lineRule="auto"/>
        <w:jc w:val="both"/>
      </w:pPr>
      <w:r w:rsidRPr="00967D76">
        <w:t xml:space="preserve">Troškovi vezani uz individualne nastupe na domaćim i inozemnim sajmovima (u slučaju smještaja prihvatljiv je trošak hotela s najviše tri zvjezdice, trošak prijevoza automobilom 2kn/km ili trošak karte za ostala prijevozna sredstva (u slučaju putovanja zrakoplovom – </w:t>
      </w:r>
      <w:r w:rsidRPr="00967D76">
        <w:lastRenderedPageBreak/>
        <w:t xml:space="preserve">ekonomska klasa)), kreiranje </w:t>
      </w:r>
      <w:proofErr w:type="spellStart"/>
      <w:r w:rsidRPr="00967D76">
        <w:t>brenda</w:t>
      </w:r>
      <w:proofErr w:type="spellEnd"/>
      <w:r w:rsidRPr="00967D76">
        <w:t xml:space="preserve">, dizajniranje proizvoda, </w:t>
      </w:r>
      <w:proofErr w:type="spellStart"/>
      <w:r w:rsidRPr="00967D76">
        <w:t>izradui</w:t>
      </w:r>
      <w:proofErr w:type="spellEnd"/>
      <w:r w:rsidRPr="00967D76">
        <w:t xml:space="preserve"> ažuriranje mrežne stranice i izradu</w:t>
      </w:r>
      <w:r w:rsidR="00BC0E8F" w:rsidRPr="00967D76">
        <w:t xml:space="preserve"> promidžbenog materijala</w:t>
      </w:r>
    </w:p>
    <w:p w:rsidR="00BC0E8F" w:rsidRPr="00967D76" w:rsidRDefault="00BC0E8F" w:rsidP="00BC0E8F">
      <w:pPr>
        <w:numPr>
          <w:ilvl w:val="0"/>
          <w:numId w:val="39"/>
        </w:numPr>
        <w:spacing w:after="0" w:line="240" w:lineRule="auto"/>
        <w:jc w:val="both"/>
      </w:pPr>
      <w:r w:rsidRPr="00967D76">
        <w:t>Troškovi vezani uz čuvanje djece Podnositelja prijave u većinskom vlasništvu žene (trošak dječjeg vrtića i ostalih gospodarskih subjekata koji pružaju usluge čuvanja dje</w:t>
      </w:r>
      <w:r w:rsidR="004B6017" w:rsidRPr="00967D76">
        <w:t>ce) u vremenu trajanja projekta</w:t>
      </w:r>
    </w:p>
    <w:p w:rsidR="00BC0E8F" w:rsidRPr="00967D76" w:rsidRDefault="00BC0E8F" w:rsidP="00BC0E8F">
      <w:pPr>
        <w:spacing w:after="0" w:line="240" w:lineRule="auto"/>
        <w:ind w:left="928"/>
        <w:jc w:val="both"/>
      </w:pPr>
    </w:p>
    <w:p w:rsidR="00A7406D" w:rsidRPr="00967D76" w:rsidRDefault="00A7406D" w:rsidP="000A0B63">
      <w:pPr>
        <w:spacing w:after="0" w:line="240" w:lineRule="auto"/>
        <w:rPr>
          <w:u w:val="single"/>
        </w:rPr>
      </w:pPr>
    </w:p>
    <w:p w:rsidR="00B753DA" w:rsidRPr="00967D76" w:rsidRDefault="00B753DA" w:rsidP="000A0B63">
      <w:pPr>
        <w:spacing w:line="240" w:lineRule="auto"/>
        <w:rPr>
          <w:u w:val="single"/>
        </w:rPr>
      </w:pPr>
      <w:r w:rsidRPr="00967D76">
        <w:rPr>
          <w:u w:val="single"/>
        </w:rPr>
        <w:t>Neprihvatljivi troškovi su: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u w:val="single"/>
        </w:rPr>
      </w:pPr>
      <w:r w:rsidRPr="00967D76">
        <w:rPr>
          <w:rFonts w:eastAsia="Times New Roman"/>
        </w:rPr>
        <w:t xml:space="preserve">Troškovi nastali prije datuma podnošenja prijave na </w:t>
      </w:r>
      <w:r w:rsidR="001A6421" w:rsidRPr="00967D76">
        <w:rPr>
          <w:rFonts w:eastAsia="Times New Roman"/>
        </w:rPr>
        <w:t>Javni poziv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Porez na dodanu vrijednost te sve ostale zakonom regulirane pristojbe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Nabava rabljene opreme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Najam opreme</w:t>
      </w:r>
    </w:p>
    <w:p w:rsidR="00DA058B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Nabava/najam vozila (nabavka vozila kao dio proizvodnog procesa i koja imaju funkciju radnog stroja (poput viličara) su prihvatljiv trošak. Sva ostala prijevozna sredstva, pa tako i ona koja služe u svrhu transporta, nisu prihvatljiv trošak)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Carinske i uvozne pristojbe, ili bilo koje druge naknade (bankovne naknade, tečajne razlike i sl.)</w:t>
      </w:r>
    </w:p>
    <w:p w:rsidR="00BF544E" w:rsidRPr="00967D76" w:rsidRDefault="00BF544E" w:rsidP="000F061C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Troškovi kupovine poslovnog prostora ili zemljišta,</w:t>
      </w:r>
      <w:r w:rsidR="000F061C" w:rsidRPr="00967D76">
        <w:rPr>
          <w:rFonts w:eastAsia="Times New Roman"/>
        </w:rPr>
        <w:t>građevinski troškovi te nabava građevinske opreme</w:t>
      </w:r>
    </w:p>
    <w:p w:rsidR="000F061C" w:rsidRPr="00967D76" w:rsidRDefault="000F061C" w:rsidP="000F061C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t>Troškovi izgradnje, dogradnje i adaptacije poslovnog prostora, osim za prilagodbu poslovnog prostora za osobe s invaliditetom</w:t>
      </w:r>
    </w:p>
    <w:p w:rsidR="000F061C" w:rsidRPr="00967D76" w:rsidRDefault="000F061C" w:rsidP="00BF544E">
      <w:pPr>
        <w:numPr>
          <w:ilvl w:val="0"/>
          <w:numId w:val="9"/>
        </w:numPr>
        <w:spacing w:after="0" w:line="240" w:lineRule="auto"/>
        <w:rPr>
          <w:rFonts w:eastAsia="Times New Roman"/>
        </w:rPr>
      </w:pPr>
      <w:r w:rsidRPr="00967D76">
        <w:t>Troškovi građevinskih radova koji nisu vezani isključivo za prilagodbu poslovnog prostora osobama s invaliditetom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rPr>
          <w:rFonts w:eastAsia="Times New Roman"/>
        </w:rPr>
      </w:pPr>
      <w:r w:rsidRPr="00967D76">
        <w:rPr>
          <w:rFonts w:eastAsia="Times New Roman"/>
        </w:rPr>
        <w:t>Istraživanje tržišta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 xml:space="preserve">Troškovi  studiranja, </w:t>
      </w:r>
      <w:r w:rsidRPr="00967D76">
        <w:rPr>
          <w:rFonts w:eastAsia="Times New Roman"/>
          <w:bCs/>
        </w:rPr>
        <w:t>tečajevi stranih jezika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Troškovi zakonski obaveznog stručnog osposobljavanja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>Potrošni materijal, sitni inventar, nabava sirovina/repromaterijala</w:t>
      </w:r>
    </w:p>
    <w:p w:rsidR="00BF544E" w:rsidRPr="00967D76" w:rsidRDefault="00BF544E" w:rsidP="00BF544E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</w:rPr>
      </w:pPr>
      <w:r w:rsidRPr="00967D76">
        <w:rPr>
          <w:rFonts w:eastAsia="Times New Roman"/>
        </w:rPr>
        <w:t xml:space="preserve">Obnavljanje certifikata, kontrolni </w:t>
      </w:r>
      <w:proofErr w:type="spellStart"/>
      <w:r w:rsidRPr="00967D76">
        <w:rPr>
          <w:rFonts w:eastAsia="Times New Roman"/>
          <w:i/>
        </w:rPr>
        <w:t>audit</w:t>
      </w:r>
      <w:proofErr w:type="spellEnd"/>
    </w:p>
    <w:p w:rsidR="00BC0E8F" w:rsidRPr="00967D76" w:rsidRDefault="00BC0E8F" w:rsidP="00BC0E8F">
      <w:pPr>
        <w:spacing w:after="0" w:line="240" w:lineRule="auto"/>
        <w:ind w:left="709"/>
        <w:jc w:val="both"/>
        <w:rPr>
          <w:rFonts w:eastAsia="Times New Roman"/>
        </w:rPr>
      </w:pPr>
    </w:p>
    <w:p w:rsidR="00480A4D" w:rsidRPr="00967D76" w:rsidRDefault="00480A4D" w:rsidP="00480A4D">
      <w:pPr>
        <w:jc w:val="both"/>
      </w:pPr>
    </w:p>
    <w:p w:rsidR="007B77D4" w:rsidRPr="00967D76" w:rsidRDefault="00D6731E" w:rsidP="000A0B63">
      <w:pPr>
        <w:pStyle w:val="ListParagraph"/>
        <w:ind w:left="0"/>
        <w:jc w:val="both"/>
        <w:rPr>
          <w:rFonts w:ascii="Calibri" w:hAnsi="Calibri" w:cs="Calibri"/>
          <w:b/>
          <w:lang w:val="hr-HR"/>
        </w:rPr>
      </w:pPr>
      <w:r w:rsidRPr="00967D76">
        <w:rPr>
          <w:rFonts w:ascii="Calibri" w:hAnsi="Calibri" w:cs="Calibri"/>
          <w:b/>
          <w:bCs/>
          <w:lang w:val="hr-HR"/>
        </w:rPr>
        <w:t>Neće se prihvaćati projektni prijedlozi</w:t>
      </w:r>
      <w:r w:rsidR="00481D92" w:rsidRPr="00967D76">
        <w:rPr>
          <w:rFonts w:ascii="Calibri" w:hAnsi="Calibri" w:cs="Calibri"/>
          <w:b/>
          <w:bCs/>
          <w:lang w:val="hr-HR"/>
        </w:rPr>
        <w:t xml:space="preserve"> čije dodatne projektne aktivnosti</w:t>
      </w:r>
      <w:r w:rsidR="00C6686D">
        <w:rPr>
          <w:rFonts w:ascii="Calibri" w:hAnsi="Calibri" w:cs="Calibri"/>
          <w:b/>
          <w:bCs/>
          <w:lang w:val="hr-HR"/>
        </w:rPr>
        <w:t xml:space="preserve"> </w:t>
      </w:r>
      <w:r w:rsidR="00FD7D9B" w:rsidRPr="00967D76">
        <w:rPr>
          <w:rFonts w:ascii="Calibri" w:hAnsi="Calibri" w:cs="Calibri"/>
          <w:b/>
          <w:bCs/>
          <w:lang w:val="hr-HR"/>
        </w:rPr>
        <w:t xml:space="preserve">čine </w:t>
      </w:r>
      <w:r w:rsidR="00481D92" w:rsidRPr="00967D76">
        <w:rPr>
          <w:rFonts w:ascii="Calibri" w:hAnsi="Calibri" w:cs="Calibri"/>
          <w:b/>
          <w:bCs/>
          <w:lang w:val="hr-HR"/>
        </w:rPr>
        <w:t>više od 30% od ukupnih prihvatljivih troškova</w:t>
      </w:r>
      <w:r w:rsidR="00806C71" w:rsidRPr="00967D76">
        <w:rPr>
          <w:rFonts w:ascii="Calibri" w:hAnsi="Calibri" w:cs="Calibri"/>
          <w:b/>
          <w:bCs/>
          <w:lang w:val="hr-HR"/>
        </w:rPr>
        <w:t>.</w:t>
      </w:r>
    </w:p>
    <w:p w:rsidR="00B753DA" w:rsidRPr="00967D76" w:rsidRDefault="00B753DA" w:rsidP="000A0B63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097188" w:rsidRPr="00967D76" w:rsidRDefault="00097188" w:rsidP="000A0B63">
      <w:pPr>
        <w:spacing w:after="0" w:line="240" w:lineRule="auto"/>
        <w:jc w:val="center"/>
        <w:rPr>
          <w:b/>
          <w:bCs/>
          <w:sz w:val="18"/>
          <w:szCs w:val="18"/>
        </w:rPr>
      </w:pPr>
    </w:p>
    <w:p w:rsidR="00B753DA" w:rsidRPr="00967D76" w:rsidRDefault="00B753DA" w:rsidP="000A0B63">
      <w:pPr>
        <w:pStyle w:val="ListParagraph"/>
        <w:spacing w:after="100" w:afterAutospacing="1"/>
        <w:ind w:left="0"/>
        <w:jc w:val="both"/>
        <w:rPr>
          <w:rFonts w:ascii="Calibri" w:hAnsi="Calibri" w:cs="Calibri"/>
          <w:b/>
          <w:bCs/>
          <w:lang w:val="hr-HR"/>
        </w:rPr>
      </w:pPr>
      <w:r w:rsidRPr="00967D76">
        <w:rPr>
          <w:rFonts w:ascii="Calibri" w:hAnsi="Calibri" w:cs="Calibri"/>
          <w:b/>
          <w:bCs/>
          <w:lang w:val="hr-HR"/>
        </w:rPr>
        <w:t xml:space="preserve">7. IZNOSI, INTENZITET POTPORE I NAČIN ISPLATE  </w:t>
      </w:r>
    </w:p>
    <w:p w:rsidR="00B753DA" w:rsidRPr="00967D7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 xml:space="preserve">Najniži iznos potpore koji se može dodijeliti je </w:t>
      </w:r>
      <w:r w:rsidR="004703A3" w:rsidRPr="00967D76">
        <w:rPr>
          <w:rFonts w:ascii="Calibri" w:hAnsi="Calibri" w:cs="Calibri"/>
          <w:lang w:val="hr-HR"/>
        </w:rPr>
        <w:t>3</w:t>
      </w:r>
      <w:r w:rsidR="002E5999" w:rsidRPr="00967D76">
        <w:rPr>
          <w:rFonts w:ascii="Calibri" w:hAnsi="Calibri" w:cs="Calibri"/>
          <w:lang w:val="hr-HR"/>
        </w:rPr>
        <w:t>0.000,00</w:t>
      </w:r>
      <w:r w:rsidRPr="00967D76">
        <w:rPr>
          <w:rFonts w:ascii="Calibri" w:hAnsi="Calibri" w:cs="Calibri"/>
          <w:lang w:val="hr-HR"/>
        </w:rPr>
        <w:t xml:space="preserve"> kuna, </w:t>
      </w:r>
    </w:p>
    <w:p w:rsidR="00B753DA" w:rsidRPr="00967D7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 xml:space="preserve">Najviši iznos potpore koji se može dodijeliti je </w:t>
      </w:r>
      <w:r w:rsidR="004703A3" w:rsidRPr="00967D76">
        <w:rPr>
          <w:rFonts w:ascii="Calibri" w:hAnsi="Calibri" w:cs="Calibri"/>
          <w:lang w:val="hr-HR"/>
        </w:rPr>
        <w:t>20</w:t>
      </w:r>
      <w:r w:rsidR="002E5999" w:rsidRPr="00967D76">
        <w:rPr>
          <w:rFonts w:ascii="Calibri" w:hAnsi="Calibri" w:cs="Calibri"/>
          <w:lang w:val="hr-HR"/>
        </w:rPr>
        <w:t>0.000,00</w:t>
      </w:r>
      <w:r w:rsidRPr="00967D76">
        <w:rPr>
          <w:rFonts w:ascii="Calibri" w:hAnsi="Calibri" w:cs="Calibri"/>
          <w:lang w:val="hr-HR"/>
        </w:rPr>
        <w:t>kuna.</w:t>
      </w:r>
    </w:p>
    <w:p w:rsidR="004703A3" w:rsidRPr="00967D76" w:rsidRDefault="004703A3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</w:p>
    <w:p w:rsidR="002D7DB1" w:rsidRPr="00967D76" w:rsidRDefault="002D7DB1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Za obrtnike koji obavljaju samostalnu djelatnost i dohodak utvrđuju temeljem paušalnog dohotka te za profesionalne djelatnosti fizičkih osoba koje su po osnovi obvezno osigurane, najviši iznos potpore koji se može dodijeliti je 50.000,00 kuna.</w:t>
      </w:r>
    </w:p>
    <w:p w:rsidR="00B753DA" w:rsidRPr="00967D76" w:rsidRDefault="00B753DA" w:rsidP="000A0B63">
      <w:pPr>
        <w:pStyle w:val="ListParagraph"/>
        <w:jc w:val="both"/>
        <w:rPr>
          <w:rFonts w:ascii="Calibri" w:hAnsi="Calibri" w:cs="Calibri"/>
          <w:lang w:val="hr-HR"/>
        </w:rPr>
      </w:pPr>
    </w:p>
    <w:p w:rsidR="002D7DB1" w:rsidRPr="00967D76" w:rsidRDefault="00B753DA" w:rsidP="002D7DB1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 xml:space="preserve">Intenzitet potpore označava udio sredstava s kojim davatelj potpore </w:t>
      </w:r>
      <w:r w:rsidR="00217607" w:rsidRPr="00967D76">
        <w:rPr>
          <w:rFonts w:ascii="Calibri" w:hAnsi="Calibri" w:cs="Calibri"/>
          <w:lang w:val="hr-HR"/>
        </w:rPr>
        <w:t>HAMAG-BICRO</w:t>
      </w:r>
      <w:r w:rsidR="00C6686D">
        <w:rPr>
          <w:rFonts w:ascii="Calibri" w:hAnsi="Calibri" w:cs="Calibri"/>
          <w:lang w:val="hr-HR"/>
        </w:rPr>
        <w:t xml:space="preserve"> </w:t>
      </w:r>
      <w:r w:rsidRPr="00967D76">
        <w:rPr>
          <w:rFonts w:ascii="Calibri" w:hAnsi="Calibri" w:cs="Calibri"/>
          <w:lang w:val="hr-HR"/>
        </w:rPr>
        <w:t>sudjeluj</w:t>
      </w:r>
      <w:r w:rsidR="0047597B" w:rsidRPr="00967D76">
        <w:rPr>
          <w:rFonts w:ascii="Calibri" w:hAnsi="Calibri" w:cs="Calibri"/>
          <w:lang w:val="hr-HR"/>
        </w:rPr>
        <w:t>e</w:t>
      </w:r>
      <w:r w:rsidRPr="00967D76">
        <w:rPr>
          <w:rFonts w:ascii="Calibri" w:hAnsi="Calibri" w:cs="Calibri"/>
          <w:lang w:val="hr-HR"/>
        </w:rPr>
        <w:t xml:space="preserve"> u financiranju </w:t>
      </w:r>
      <w:r w:rsidR="00FE0513" w:rsidRPr="00967D76">
        <w:rPr>
          <w:rFonts w:ascii="Calibri" w:hAnsi="Calibri" w:cs="Calibri"/>
          <w:lang w:val="hr-HR"/>
        </w:rPr>
        <w:t>projektnog prijedloga</w:t>
      </w:r>
      <w:r w:rsidR="002D7DB1" w:rsidRPr="00967D76">
        <w:rPr>
          <w:rFonts w:ascii="Calibri" w:hAnsi="Calibri" w:cs="Calibri"/>
          <w:lang w:val="hr-HR"/>
        </w:rPr>
        <w:t xml:space="preserve"> i može dosegnuti do maksimalno 75% ukupno prihvatljivih troškova iskazanih u tablici proračuna projektnog prijedloga.</w:t>
      </w:r>
    </w:p>
    <w:p w:rsidR="00B753DA" w:rsidRPr="00967D7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Podnositelj prijave dužan je</w:t>
      </w:r>
      <w:r w:rsidR="00C6686D">
        <w:rPr>
          <w:rFonts w:ascii="Calibri" w:hAnsi="Calibri" w:cs="Calibri"/>
          <w:lang w:val="hr-HR"/>
        </w:rPr>
        <w:t xml:space="preserve"> </w:t>
      </w:r>
      <w:r w:rsidRPr="00967D76">
        <w:rPr>
          <w:rFonts w:ascii="Calibri" w:hAnsi="Calibri" w:cs="Calibri"/>
          <w:lang w:val="hr-HR"/>
        </w:rPr>
        <w:t xml:space="preserve">sudjelovati u financiranju </w:t>
      </w:r>
      <w:r w:rsidR="00FE0513" w:rsidRPr="00967D76">
        <w:rPr>
          <w:rFonts w:ascii="Calibri" w:hAnsi="Calibri" w:cs="Calibri"/>
          <w:lang w:val="hr-HR"/>
        </w:rPr>
        <w:t>projektnog prijedloga</w:t>
      </w:r>
      <w:r w:rsidRPr="00967D76">
        <w:rPr>
          <w:rFonts w:ascii="Calibri" w:hAnsi="Calibri" w:cs="Calibri"/>
          <w:lang w:val="hr-HR"/>
        </w:rPr>
        <w:t xml:space="preserve"> u iznosu od minimalno </w:t>
      </w:r>
      <w:r w:rsidR="00142169" w:rsidRPr="00967D76">
        <w:rPr>
          <w:rFonts w:ascii="Calibri" w:hAnsi="Calibri" w:cs="Calibri"/>
          <w:lang w:val="hr-HR"/>
        </w:rPr>
        <w:t>2</w:t>
      </w:r>
      <w:r w:rsidR="00EE40C5" w:rsidRPr="00967D76">
        <w:rPr>
          <w:rFonts w:ascii="Calibri" w:hAnsi="Calibri" w:cs="Calibri"/>
          <w:lang w:val="hr-HR"/>
        </w:rPr>
        <w:t>5</w:t>
      </w:r>
      <w:r w:rsidRPr="00967D76">
        <w:rPr>
          <w:rFonts w:ascii="Calibri" w:hAnsi="Calibri" w:cs="Calibri"/>
          <w:lang w:val="hr-HR"/>
        </w:rPr>
        <w:t xml:space="preserve">%prihvatljivih troškova iskazanih u tablici proračuna </w:t>
      </w:r>
      <w:r w:rsidR="00FE0513" w:rsidRPr="00967D76">
        <w:rPr>
          <w:rFonts w:ascii="Calibri" w:hAnsi="Calibri" w:cs="Calibri"/>
          <w:lang w:val="hr-HR"/>
        </w:rPr>
        <w:t>projektnog prijedloga</w:t>
      </w:r>
      <w:r w:rsidRPr="00967D76">
        <w:rPr>
          <w:rFonts w:ascii="Calibri" w:hAnsi="Calibri" w:cs="Calibri"/>
          <w:lang w:val="hr-HR"/>
        </w:rPr>
        <w:t>.</w:t>
      </w:r>
    </w:p>
    <w:p w:rsidR="00E0656D" w:rsidRPr="00967D76" w:rsidRDefault="00E0656D" w:rsidP="000A0B63">
      <w:pPr>
        <w:pStyle w:val="BodyText"/>
        <w:rPr>
          <w:rFonts w:ascii="Calibri" w:hAnsi="Calibri" w:cs="Calibri"/>
          <w:spacing w:val="-2"/>
        </w:rPr>
      </w:pPr>
    </w:p>
    <w:p w:rsidR="00B753DA" w:rsidRPr="00967D76" w:rsidRDefault="00A62088" w:rsidP="0099243D">
      <w:pPr>
        <w:spacing w:line="240" w:lineRule="auto"/>
        <w:jc w:val="both"/>
        <w:rPr>
          <w:spacing w:val="-2"/>
        </w:rPr>
      </w:pPr>
      <w:r w:rsidRPr="00967D76">
        <w:rPr>
          <w:spacing w:val="-2"/>
        </w:rPr>
        <w:t xml:space="preserve">Prije  dodjele bespovratne potpore, </w:t>
      </w:r>
      <w:r w:rsidR="00217607" w:rsidRPr="00967D76">
        <w:rPr>
          <w:spacing w:val="-2"/>
        </w:rPr>
        <w:t>HAMAG-BICRO</w:t>
      </w:r>
      <w:r w:rsidRPr="00967D76">
        <w:rPr>
          <w:spacing w:val="-2"/>
        </w:rPr>
        <w:t xml:space="preserve"> izvršit će provjeru svih dodijeljenih bespovratnih </w:t>
      </w:r>
      <w:r w:rsidRPr="00967D76">
        <w:rPr>
          <w:i/>
          <w:spacing w:val="-2"/>
        </w:rPr>
        <w:t xml:space="preserve">de </w:t>
      </w:r>
      <w:proofErr w:type="spellStart"/>
      <w:r w:rsidRPr="00967D76">
        <w:rPr>
          <w:i/>
          <w:spacing w:val="-2"/>
        </w:rPr>
        <w:t>minimis</w:t>
      </w:r>
      <w:proofErr w:type="spellEnd"/>
      <w:r w:rsidRPr="00967D76">
        <w:rPr>
          <w:spacing w:val="-2"/>
        </w:rPr>
        <w:t xml:space="preserve"> potpora sukladno </w:t>
      </w:r>
      <w:r w:rsidRPr="00967D76">
        <w:rPr>
          <w:lang w:eastAsia="hr-HR"/>
        </w:rPr>
        <w:t>UREDBI KOMISIJE (EU) br. 140</w:t>
      </w:r>
      <w:r w:rsidR="0088130B" w:rsidRPr="00967D76">
        <w:rPr>
          <w:lang w:eastAsia="hr-HR"/>
        </w:rPr>
        <w:t>7</w:t>
      </w:r>
      <w:r w:rsidRPr="00967D76">
        <w:rPr>
          <w:lang w:eastAsia="hr-HR"/>
        </w:rPr>
        <w:t xml:space="preserve">/2013 od 18. prosinca 2013. o primjeni članaka 107. i 108. Ugovora o funkcioniranju Europske unije na </w:t>
      </w:r>
      <w:r w:rsidRPr="00967D76">
        <w:rPr>
          <w:i/>
          <w:lang w:eastAsia="hr-HR"/>
        </w:rPr>
        <w:t xml:space="preserve">de </w:t>
      </w:r>
      <w:proofErr w:type="spellStart"/>
      <w:r w:rsidRPr="00967D76">
        <w:rPr>
          <w:i/>
          <w:lang w:eastAsia="hr-HR"/>
        </w:rPr>
        <w:t>minimis</w:t>
      </w:r>
      <w:proofErr w:type="spellEnd"/>
      <w:r w:rsidRPr="00967D76">
        <w:rPr>
          <w:lang w:eastAsia="hr-HR"/>
        </w:rPr>
        <w:t xml:space="preserve"> potpore)</w:t>
      </w:r>
      <w:r w:rsidRPr="00967D76">
        <w:rPr>
          <w:spacing w:val="-2"/>
        </w:rPr>
        <w:t>.</w:t>
      </w:r>
    </w:p>
    <w:p w:rsidR="000D23F1" w:rsidRPr="00967D76" w:rsidRDefault="000D23F1" w:rsidP="000D23F1">
      <w:pPr>
        <w:pStyle w:val="ListParagraph"/>
        <w:ind w:left="0"/>
        <w:jc w:val="both"/>
        <w:rPr>
          <w:rFonts w:ascii="Calibri" w:hAnsi="Calibri" w:cs="Calibri"/>
          <w:color w:val="FF0000"/>
          <w:lang w:val="hr-HR"/>
        </w:rPr>
      </w:pPr>
      <w:r w:rsidRPr="00967D76">
        <w:rPr>
          <w:rFonts w:ascii="Calibri" w:hAnsi="Calibri" w:cs="Calibri"/>
          <w:lang w:val="hr-HR"/>
        </w:rPr>
        <w:lastRenderedPageBreak/>
        <w:t xml:space="preserve">Bespovratne potpore temeljem ovog </w:t>
      </w:r>
      <w:r w:rsidR="001A6421" w:rsidRPr="00967D76">
        <w:rPr>
          <w:rFonts w:ascii="Calibri" w:hAnsi="Calibri" w:cs="Calibri"/>
          <w:lang w:val="hr-HR"/>
        </w:rPr>
        <w:t>Javnog poziva</w:t>
      </w:r>
      <w:r w:rsidRPr="00967D76">
        <w:rPr>
          <w:rFonts w:ascii="Calibri" w:hAnsi="Calibri" w:cs="Calibri"/>
          <w:lang w:val="hr-HR"/>
        </w:rPr>
        <w:t xml:space="preserve"> dodjeljuju se sukladno Uredbi</w:t>
      </w:r>
      <w:r w:rsidR="00C6686D">
        <w:rPr>
          <w:rFonts w:ascii="Calibri" w:hAnsi="Calibri" w:cs="Calibri"/>
          <w:lang w:val="hr-HR"/>
        </w:rPr>
        <w:t xml:space="preserve"> </w:t>
      </w:r>
      <w:r w:rsidRPr="00967D76">
        <w:rPr>
          <w:rFonts w:ascii="Calibri" w:hAnsi="Calibri" w:cs="Calibri"/>
          <w:lang w:val="hr-HR"/>
        </w:rPr>
        <w:t xml:space="preserve">Komisije (EU) br. 1407/2013 od 18. prosinca 2013. o primjeni članaka 107. i 108. Ugovora o funkcioniranju Europske unije na </w:t>
      </w:r>
      <w:r w:rsidRPr="00967D76">
        <w:rPr>
          <w:rFonts w:ascii="Calibri" w:hAnsi="Calibri" w:cs="Calibri"/>
          <w:i/>
          <w:lang w:val="hr-HR"/>
        </w:rPr>
        <w:t xml:space="preserve">de </w:t>
      </w:r>
      <w:proofErr w:type="spellStart"/>
      <w:r w:rsidRPr="00967D76">
        <w:rPr>
          <w:rFonts w:ascii="Calibri" w:hAnsi="Calibri" w:cs="Calibri"/>
          <w:i/>
          <w:lang w:val="hr-HR"/>
        </w:rPr>
        <w:t>minimis</w:t>
      </w:r>
      <w:proofErr w:type="spellEnd"/>
      <w:r w:rsidRPr="00967D76">
        <w:rPr>
          <w:rFonts w:ascii="Calibri" w:hAnsi="Calibri" w:cs="Calibri"/>
          <w:lang w:val="hr-HR"/>
        </w:rPr>
        <w:t xml:space="preserve"> potpore te su Podnositelji prijave dužni uz prijavu priložiti Izjavu o korištenim potporama male vrijednosti.</w:t>
      </w:r>
    </w:p>
    <w:p w:rsidR="000D23F1" w:rsidRPr="00967D76" w:rsidRDefault="000D23F1" w:rsidP="000D23F1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 xml:space="preserve">Temeljem spomenute Uredbe maksimalan iznos svih potpora male vrijednosti, koje jednom poduzetniku mogu biti dodijeljene tijekom razdoblja od tri fiskalne godine ne smije biti veći od 200.000 EUR,uključujući i potporu dobivenu u okviru ovog </w:t>
      </w:r>
      <w:r w:rsidR="001A6421" w:rsidRPr="00967D76">
        <w:rPr>
          <w:rFonts w:ascii="Calibri" w:hAnsi="Calibri" w:cs="Calibri"/>
          <w:lang w:val="hr-HR"/>
        </w:rPr>
        <w:t>Javnog poziva</w:t>
      </w:r>
      <w:r w:rsidRPr="00967D76">
        <w:rPr>
          <w:rFonts w:ascii="Calibri" w:hAnsi="Calibri" w:cs="Calibri"/>
          <w:lang w:val="hr-HR"/>
        </w:rPr>
        <w:t>.</w:t>
      </w:r>
    </w:p>
    <w:p w:rsidR="000D23F1" w:rsidRPr="00967D76" w:rsidRDefault="000D23F1" w:rsidP="000D23F1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Pojmom „jedan poduzetnik” sukladno Uredbi obuhvaćena su sva poduzeća koja su u najmanje jednom od sljedećih</w:t>
      </w:r>
      <w:r w:rsidR="00C6686D">
        <w:rPr>
          <w:rFonts w:ascii="Calibri" w:hAnsi="Calibri" w:cs="Calibri"/>
          <w:lang w:val="hr-HR"/>
        </w:rPr>
        <w:t xml:space="preserve"> </w:t>
      </w:r>
      <w:r w:rsidRPr="00967D76">
        <w:rPr>
          <w:rFonts w:ascii="Calibri" w:hAnsi="Calibri" w:cs="Calibri"/>
          <w:lang w:val="hr-HR"/>
        </w:rPr>
        <w:t>međusobnih odnosa:</w:t>
      </w:r>
    </w:p>
    <w:p w:rsidR="000D23F1" w:rsidRPr="00967D7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jedno poduzeće ima većinu glasačkih prava dioničara ili članova u drugom poduzeću</w:t>
      </w:r>
    </w:p>
    <w:p w:rsidR="000D23F1" w:rsidRPr="00967D7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jedno poduzeće ima pravo imenovati ili smijeniti većinu članova upravnog, upravljačkog ili nadzornog tijela drugog poduzeća</w:t>
      </w:r>
    </w:p>
    <w:p w:rsidR="000D23F1" w:rsidRPr="00967D7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jedno poduzeće ima pravo ostvarivati vladajući utjecaj na drugo poduzeće prema ugovoru sklopljenom s tim poduzećem ili prema odredbi statuta ili društvenog ugovora tog poduzeća;</w:t>
      </w:r>
    </w:p>
    <w:p w:rsidR="000D23F1" w:rsidRPr="00967D76" w:rsidRDefault="000D23F1" w:rsidP="00EF56AA">
      <w:pPr>
        <w:pStyle w:val="ListParagraph"/>
        <w:numPr>
          <w:ilvl w:val="0"/>
          <w:numId w:val="14"/>
        </w:numPr>
        <w:contextualSpacing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jedno poduzeće koje je dioničar ili član u drugom poduzeću,kontrolira samo, u skladu s dogovorom s drugim dioničarima ili članovima tog poduzeća, većinu glasačkih prava dioničara ili glasačkih prava članova u tom poduzeću.</w:t>
      </w:r>
    </w:p>
    <w:p w:rsidR="000D23F1" w:rsidRPr="00967D76" w:rsidRDefault="000D23F1" w:rsidP="000D23F1">
      <w:pPr>
        <w:pStyle w:val="BodyText"/>
        <w:rPr>
          <w:rFonts w:ascii="Calibri" w:hAnsi="Calibri" w:cs="Calibri"/>
          <w:spacing w:val="-2"/>
        </w:rPr>
      </w:pPr>
      <w:r w:rsidRPr="00967D76">
        <w:rPr>
          <w:rFonts w:ascii="Calibri" w:hAnsi="Calibri" w:cs="Calibri"/>
          <w:spacing w:val="-2"/>
        </w:rPr>
        <w:t>Poduzeća koja su u bilo kojem od navedenih odnosa preko jednog ili više drugih poduzeća isto se tako smatraju jednim poduzetnikom.</w:t>
      </w:r>
    </w:p>
    <w:p w:rsidR="000D23F1" w:rsidRPr="00967D76" w:rsidRDefault="000D23F1" w:rsidP="000D23F1">
      <w:pPr>
        <w:pStyle w:val="BodyText"/>
        <w:rPr>
          <w:rFonts w:ascii="Calibri" w:hAnsi="Calibri" w:cs="Calibri"/>
          <w:spacing w:val="-2"/>
        </w:rPr>
      </w:pPr>
    </w:p>
    <w:p w:rsidR="00B753DA" w:rsidRPr="00967D76" w:rsidRDefault="00217607" w:rsidP="000A0B63">
      <w:pPr>
        <w:spacing w:after="0" w:line="240" w:lineRule="auto"/>
        <w:jc w:val="both"/>
      </w:pPr>
      <w:r w:rsidRPr="00967D76">
        <w:t>HAMAG-BICRO</w:t>
      </w:r>
      <w:r w:rsidR="00B753DA" w:rsidRPr="00967D76">
        <w:t xml:space="preserve"> sredstva za odobrene projektne prijedloge isplaćuje na žiro račun </w:t>
      </w:r>
      <w:r w:rsidR="00210BEE" w:rsidRPr="00967D76">
        <w:t>K</w:t>
      </w:r>
      <w:r w:rsidR="00B753DA" w:rsidRPr="00967D76">
        <w:t xml:space="preserve">orisnika u dva dijela: </w:t>
      </w:r>
    </w:p>
    <w:p w:rsidR="00B753DA" w:rsidRPr="00967D76" w:rsidRDefault="00EE40C5" w:rsidP="000A0B63">
      <w:pPr>
        <w:pStyle w:val="ListParagraph"/>
        <w:numPr>
          <w:ilvl w:val="0"/>
          <w:numId w:val="3"/>
        </w:numPr>
        <w:contextualSpacing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8</w:t>
      </w:r>
      <w:r w:rsidR="00B753DA" w:rsidRPr="00967D76">
        <w:rPr>
          <w:rFonts w:ascii="Calibri" w:hAnsi="Calibri" w:cs="Calibri"/>
          <w:lang w:val="hr-HR"/>
        </w:rPr>
        <w:t xml:space="preserve">0% iznosa dodijeljene potpore po zaključenju Ugovora, </w:t>
      </w:r>
      <w:r w:rsidR="00A34775" w:rsidRPr="00967D76">
        <w:rPr>
          <w:rFonts w:ascii="Calibri" w:hAnsi="Calibri" w:cs="Calibri"/>
          <w:lang w:val="hr-HR"/>
        </w:rPr>
        <w:t xml:space="preserve">nakon što Korisnik dostavi </w:t>
      </w:r>
      <w:r w:rsidR="00217607" w:rsidRPr="00967D76">
        <w:rPr>
          <w:rFonts w:ascii="Calibri" w:hAnsi="Calibri" w:cs="Calibri"/>
          <w:lang w:val="hr-HR"/>
        </w:rPr>
        <w:t>HAMAG-BICRO</w:t>
      </w:r>
      <w:r w:rsidR="00A34775" w:rsidRPr="00967D76">
        <w:rPr>
          <w:rFonts w:ascii="Calibri" w:hAnsi="Calibri" w:cs="Calibri"/>
          <w:lang w:val="hr-HR"/>
        </w:rPr>
        <w:t xml:space="preserve">-u potpisani Ugovor i </w:t>
      </w:r>
      <w:proofErr w:type="spellStart"/>
      <w:r w:rsidR="00A34775" w:rsidRPr="00967D76">
        <w:rPr>
          <w:rFonts w:ascii="Calibri" w:hAnsi="Calibri" w:cs="Calibri"/>
          <w:lang w:val="hr-HR"/>
        </w:rPr>
        <w:t>solemniziranu</w:t>
      </w:r>
      <w:proofErr w:type="spellEnd"/>
      <w:r w:rsidR="00A34775" w:rsidRPr="00967D76">
        <w:rPr>
          <w:rFonts w:ascii="Calibri" w:hAnsi="Calibri" w:cs="Calibri"/>
          <w:lang w:val="hr-HR"/>
        </w:rPr>
        <w:t xml:space="preserve"> bjanko zadužnicu</w:t>
      </w:r>
    </w:p>
    <w:p w:rsidR="00F86FE9" w:rsidRPr="00967D76" w:rsidRDefault="00B753DA" w:rsidP="000A0B63">
      <w:pPr>
        <w:pStyle w:val="ListParagraph"/>
        <w:numPr>
          <w:ilvl w:val="0"/>
          <w:numId w:val="3"/>
        </w:numPr>
        <w:contextualSpacing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 xml:space="preserve">ostatak iznosa potpore do maksimalno </w:t>
      </w:r>
      <w:r w:rsidR="00EE40C5" w:rsidRPr="00967D76">
        <w:rPr>
          <w:rFonts w:ascii="Calibri" w:hAnsi="Calibri" w:cs="Calibri"/>
          <w:lang w:val="hr-HR"/>
        </w:rPr>
        <w:t>75</w:t>
      </w:r>
      <w:r w:rsidRPr="00967D76">
        <w:rPr>
          <w:rFonts w:ascii="Calibri" w:hAnsi="Calibri" w:cs="Calibri"/>
          <w:lang w:val="hr-HR"/>
        </w:rPr>
        <w:t xml:space="preserve">% </w:t>
      </w:r>
      <w:r w:rsidR="00274DFE" w:rsidRPr="00967D76">
        <w:rPr>
          <w:rFonts w:ascii="Calibri" w:hAnsi="Calibri" w:cs="Calibri"/>
          <w:lang w:val="hr-HR"/>
        </w:rPr>
        <w:t xml:space="preserve">od </w:t>
      </w:r>
      <w:r w:rsidRPr="00967D76">
        <w:rPr>
          <w:rFonts w:ascii="Calibri" w:hAnsi="Calibri" w:cs="Calibri"/>
          <w:lang w:val="hr-HR"/>
        </w:rPr>
        <w:t>ukupno prihvatljivih troškova iskazanih u utvrđenoj tablici proračuna</w:t>
      </w:r>
      <w:r w:rsidR="000B16E4" w:rsidRPr="00967D76">
        <w:rPr>
          <w:rFonts w:ascii="Calibri" w:hAnsi="Calibri" w:cs="Calibri"/>
          <w:lang w:val="hr-HR"/>
        </w:rPr>
        <w:t xml:space="preserve"> nakon odobrenja Izvještaja o provedbi projekta</w:t>
      </w:r>
      <w:r w:rsidR="00F83699" w:rsidRPr="00967D76">
        <w:rPr>
          <w:rFonts w:ascii="Calibri" w:hAnsi="Calibri" w:cs="Calibri"/>
          <w:lang w:val="hr-HR"/>
        </w:rPr>
        <w:t xml:space="preserve">, </w:t>
      </w:r>
      <w:r w:rsidR="00F86FE9" w:rsidRPr="00967D76">
        <w:rPr>
          <w:rFonts w:ascii="Calibri" w:hAnsi="Calibri" w:cs="Calibri"/>
          <w:lang w:val="hr-HR"/>
        </w:rPr>
        <w:t>ali ne prije 1.1.201</w:t>
      </w:r>
      <w:r w:rsidR="0083703C" w:rsidRPr="00967D76">
        <w:rPr>
          <w:rFonts w:ascii="Calibri" w:hAnsi="Calibri" w:cs="Calibri"/>
          <w:lang w:val="hr-HR"/>
        </w:rPr>
        <w:t>6</w:t>
      </w:r>
      <w:r w:rsidR="00F86FE9" w:rsidRPr="00967D76">
        <w:rPr>
          <w:rFonts w:ascii="Calibri" w:hAnsi="Calibri" w:cs="Calibri"/>
          <w:lang w:val="hr-HR"/>
        </w:rPr>
        <w:t>. godine.</w:t>
      </w:r>
    </w:p>
    <w:p w:rsidR="00E0656D" w:rsidRPr="00967D76" w:rsidRDefault="00E0656D" w:rsidP="000A0B63">
      <w:pPr>
        <w:spacing w:after="0" w:line="240" w:lineRule="auto"/>
        <w:contextualSpacing/>
        <w:jc w:val="both"/>
        <w:rPr>
          <w:rFonts w:eastAsia="Times New Roman"/>
          <w:b/>
          <w:bCs/>
        </w:rPr>
      </w:pPr>
    </w:p>
    <w:p w:rsidR="008A0D43" w:rsidRPr="00967D76" w:rsidRDefault="008A0D43" w:rsidP="000A0B63">
      <w:pPr>
        <w:spacing w:after="0" w:line="240" w:lineRule="auto"/>
        <w:contextualSpacing/>
        <w:jc w:val="both"/>
        <w:rPr>
          <w:rFonts w:eastAsia="Times New Roman"/>
          <w:b/>
          <w:bCs/>
        </w:rPr>
      </w:pPr>
      <w:r w:rsidRPr="00967D76">
        <w:rPr>
          <w:rFonts w:eastAsia="Times New Roman"/>
          <w:b/>
          <w:bCs/>
        </w:rPr>
        <w:t>Neće se prihvaćati projektni prijedlozi onih Podnositelja prijave koji su za istu namjenu i za iste aktivnosti dobili bespovratna sredstva iz drugih programa u okviru nacionalnog proračuna i drugih javnih izvora, javnih fondova Europske unije i izvan Europske unije.</w:t>
      </w:r>
    </w:p>
    <w:p w:rsidR="00BF4BC3" w:rsidRPr="00967D76" w:rsidRDefault="00BF4BC3" w:rsidP="000A0B63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b/>
          <w:bCs/>
        </w:rPr>
      </w:pPr>
    </w:p>
    <w:p w:rsidR="00B753DA" w:rsidRPr="00967D76" w:rsidRDefault="00142169" w:rsidP="000A0B63">
      <w:pPr>
        <w:widowControl w:val="0"/>
        <w:autoSpaceDE w:val="0"/>
        <w:autoSpaceDN w:val="0"/>
        <w:adjustRightInd w:val="0"/>
        <w:spacing w:after="0" w:line="240" w:lineRule="auto"/>
        <w:ind w:right="68"/>
        <w:jc w:val="both"/>
        <w:rPr>
          <w:b/>
          <w:bCs/>
        </w:rPr>
      </w:pPr>
      <w:r w:rsidRPr="00967D76">
        <w:rPr>
          <w:b/>
          <w:bCs/>
        </w:rPr>
        <w:t xml:space="preserve">Ako </w:t>
      </w:r>
      <w:r w:rsidR="00B753DA" w:rsidRPr="00967D76">
        <w:rPr>
          <w:b/>
          <w:bCs/>
        </w:rPr>
        <w:t>se utvrdi</w:t>
      </w:r>
      <w:r w:rsidR="00F8065C" w:rsidRPr="00967D76">
        <w:rPr>
          <w:b/>
          <w:bCs/>
        </w:rPr>
        <w:t xml:space="preserve"> da</w:t>
      </w:r>
      <w:r w:rsidR="00B753DA" w:rsidRPr="00967D76">
        <w:rPr>
          <w:b/>
          <w:bCs/>
        </w:rPr>
        <w:t xml:space="preserve"> je </w:t>
      </w:r>
      <w:r w:rsidR="00A53A6C" w:rsidRPr="00967D76">
        <w:rPr>
          <w:b/>
          <w:bCs/>
        </w:rPr>
        <w:t>K</w:t>
      </w:r>
      <w:r w:rsidR="00B753DA" w:rsidRPr="00967D76">
        <w:rPr>
          <w:b/>
          <w:bCs/>
        </w:rPr>
        <w:t xml:space="preserve">orisniku potpore blokiran poslovni račun, </w:t>
      </w:r>
      <w:r w:rsidR="00217607" w:rsidRPr="00967D76">
        <w:rPr>
          <w:b/>
          <w:bCs/>
        </w:rPr>
        <w:t>HAMAG-BICRO</w:t>
      </w:r>
      <w:r w:rsidR="00B753DA" w:rsidRPr="00967D76">
        <w:rPr>
          <w:b/>
          <w:bCs/>
        </w:rPr>
        <w:t xml:space="preserve"> neće izvršiti isplatu sredstava te se oslobađa obveze isplate odobrenih sredstava.</w:t>
      </w:r>
      <w:r w:rsidR="00C6686D">
        <w:rPr>
          <w:b/>
          <w:bCs/>
        </w:rPr>
        <w:t xml:space="preserve"> </w:t>
      </w:r>
      <w:r w:rsidR="00217607" w:rsidRPr="00967D76">
        <w:rPr>
          <w:b/>
          <w:bCs/>
        </w:rPr>
        <w:t>HAMAG-BICRO</w:t>
      </w:r>
      <w:r w:rsidR="00241344" w:rsidRPr="00967D76">
        <w:rPr>
          <w:b/>
          <w:bCs/>
        </w:rPr>
        <w:t xml:space="preserve"> će dopisom obavijestiti Korisnika potpore o navedenome.</w:t>
      </w:r>
    </w:p>
    <w:p w:rsidR="00E0656D" w:rsidRPr="00967D76" w:rsidRDefault="00E0656D" w:rsidP="000A0B63">
      <w:pPr>
        <w:spacing w:after="0" w:line="240" w:lineRule="auto"/>
        <w:jc w:val="both"/>
        <w:rPr>
          <w:b/>
          <w:iCs/>
        </w:rPr>
      </w:pPr>
    </w:p>
    <w:p w:rsidR="00EE40C5" w:rsidRPr="00967D76" w:rsidRDefault="004C0E28" w:rsidP="000A0B63">
      <w:pPr>
        <w:spacing w:after="0" w:line="240" w:lineRule="auto"/>
        <w:jc w:val="both"/>
      </w:pPr>
      <w:r w:rsidRPr="00967D76">
        <w:t>Informacije o</w:t>
      </w:r>
      <w:r w:rsidR="00EE40C5" w:rsidRPr="00967D76">
        <w:t xml:space="preserve"> statusu raspoloživih sredstava objavit će se na </w:t>
      </w:r>
      <w:r w:rsidRPr="00967D76">
        <w:t xml:space="preserve">mrežnim stranicama Ministarstva </w:t>
      </w:r>
      <w:hyperlink r:id="rId12" w:history="1">
        <w:r w:rsidR="00EE40C5" w:rsidRPr="00967D76">
          <w:rPr>
            <w:rStyle w:val="Hyperlink"/>
          </w:rPr>
          <w:t>www.minpo.hr</w:t>
        </w:r>
      </w:hyperlink>
      <w:r w:rsidR="00EE40C5" w:rsidRPr="00967D76">
        <w:t xml:space="preserve"> pod prečacem „Vodič za poduzetnike“ te na mrežnim stranicama </w:t>
      </w:r>
      <w:r w:rsidR="00217607" w:rsidRPr="00967D76">
        <w:t>HAMAG-BICRO</w:t>
      </w:r>
      <w:r w:rsidR="00EE40C5" w:rsidRPr="00967D76">
        <w:t>-a</w:t>
      </w:r>
      <w:hyperlink r:id="rId13" w:history="1">
        <w:r w:rsidR="000E2CA3" w:rsidRPr="00967D76">
          <w:rPr>
            <w:rStyle w:val="Hyperlink"/>
          </w:rPr>
          <w:t>www.hamagbicro.hr</w:t>
        </w:r>
      </w:hyperlink>
      <w:r w:rsidR="000D69C7" w:rsidRPr="00967D76">
        <w:t xml:space="preserve"> u </w:t>
      </w:r>
      <w:r w:rsidR="0055492E" w:rsidRPr="00967D76">
        <w:t xml:space="preserve">rubrici „Dodijeljene bespovratne potpore“ </w:t>
      </w:r>
      <w:r w:rsidR="00EE40C5" w:rsidRPr="00967D76">
        <w:t>gdje će biti dostupne informacije o ukupnom iznosu svih pozitivno ocijenjenih projektnih prijava te popis trenutnog stanja svih dodijeljenih bespovratnih potpora.</w:t>
      </w:r>
    </w:p>
    <w:p w:rsidR="00806C71" w:rsidRPr="00967D76" w:rsidRDefault="00806C71" w:rsidP="000A0B63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  <w:bCs/>
        </w:rPr>
      </w:pPr>
    </w:p>
    <w:p w:rsidR="00B753DA" w:rsidRPr="00967D76" w:rsidRDefault="00B753DA" w:rsidP="000A0B63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  <w:bCs/>
        </w:rPr>
      </w:pPr>
      <w:r w:rsidRPr="00967D76">
        <w:rPr>
          <w:b/>
          <w:bCs/>
        </w:rPr>
        <w:t xml:space="preserve">8. PODNOŠENJE PRIJAVE ZA DODJELU BESPOVRATNE POTPORE </w:t>
      </w:r>
    </w:p>
    <w:p w:rsidR="00B753DA" w:rsidRPr="00967D7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</w:rPr>
      </w:pPr>
      <w:r w:rsidRPr="00967D76">
        <w:rPr>
          <w:color w:val="000000"/>
        </w:rPr>
        <w:t xml:space="preserve">Prijava za dodjelu bespovratne potpore podnosi se putem Prijavnog obrasca </w:t>
      </w:r>
      <w:r w:rsidR="002D7DB1" w:rsidRPr="00967D76">
        <w:rPr>
          <w:color w:val="000000"/>
        </w:rPr>
        <w:t>JKUD</w:t>
      </w:r>
      <w:r w:rsidR="008875F1" w:rsidRPr="00967D76">
        <w:rPr>
          <w:color w:val="000000"/>
        </w:rPr>
        <w:t>/2015</w:t>
      </w:r>
      <w:r w:rsidRPr="00967D76">
        <w:rPr>
          <w:color w:val="000000"/>
        </w:rPr>
        <w:t xml:space="preserve">. Uz ispunjeni Prijavni obrazac </w:t>
      </w:r>
      <w:r w:rsidR="002D7DB1" w:rsidRPr="00967D76">
        <w:rPr>
          <w:color w:val="000000"/>
        </w:rPr>
        <w:t>JKUD</w:t>
      </w:r>
      <w:r w:rsidR="008875F1" w:rsidRPr="00967D76">
        <w:rPr>
          <w:color w:val="000000"/>
        </w:rPr>
        <w:t>/2015</w:t>
      </w:r>
      <w:r w:rsidRPr="00967D76">
        <w:rPr>
          <w:color w:val="000000"/>
        </w:rPr>
        <w:t xml:space="preserve"> obavezno se </w:t>
      </w:r>
      <w:r w:rsidR="009E7F17" w:rsidRPr="00967D76">
        <w:rPr>
          <w:color w:val="000000"/>
        </w:rPr>
        <w:t xml:space="preserve">podnosi </w:t>
      </w:r>
      <w:r w:rsidRPr="00967D76">
        <w:rPr>
          <w:color w:val="000000"/>
        </w:rPr>
        <w:t xml:space="preserve">i tražena dokumentacija. Dokumentacija se </w:t>
      </w:r>
      <w:r w:rsidR="00497A35" w:rsidRPr="00967D76">
        <w:rPr>
          <w:color w:val="000000"/>
        </w:rPr>
        <w:t>prilaže</w:t>
      </w:r>
      <w:r w:rsidR="00C6686D">
        <w:rPr>
          <w:color w:val="000000"/>
        </w:rPr>
        <w:t xml:space="preserve"> </w:t>
      </w:r>
      <w:r w:rsidRPr="00967D76">
        <w:rPr>
          <w:color w:val="000000"/>
        </w:rPr>
        <w:t>u</w:t>
      </w:r>
      <w:r w:rsidR="009E7F17" w:rsidRPr="00967D76">
        <w:rPr>
          <w:color w:val="000000"/>
        </w:rPr>
        <w:t>z</w:t>
      </w:r>
      <w:r w:rsidR="00C6686D">
        <w:rPr>
          <w:color w:val="000000"/>
        </w:rPr>
        <w:t xml:space="preserve"> </w:t>
      </w:r>
      <w:r w:rsidR="009E7F17" w:rsidRPr="00967D76">
        <w:rPr>
          <w:color w:val="000000"/>
        </w:rPr>
        <w:t xml:space="preserve">Prijavni obrazac </w:t>
      </w:r>
      <w:r w:rsidRPr="00967D76">
        <w:rPr>
          <w:color w:val="000000"/>
        </w:rPr>
        <w:t xml:space="preserve">redoslijedom kako je navedeno u točki 9. ovog </w:t>
      </w:r>
      <w:r w:rsidR="001A6421" w:rsidRPr="00967D76">
        <w:rPr>
          <w:color w:val="000000"/>
        </w:rPr>
        <w:t>Javnog poziva</w:t>
      </w:r>
      <w:r w:rsidRPr="00967D76">
        <w:rPr>
          <w:color w:val="000000"/>
        </w:rPr>
        <w:t xml:space="preserve">, te mora biti </w:t>
      </w:r>
      <w:r w:rsidR="009956D1" w:rsidRPr="00967D76">
        <w:rPr>
          <w:color w:val="000000"/>
        </w:rPr>
        <w:t>uvezana</w:t>
      </w:r>
      <w:r w:rsidR="00C6686D">
        <w:rPr>
          <w:color w:val="000000"/>
        </w:rPr>
        <w:t xml:space="preserve"> </w:t>
      </w:r>
      <w:r w:rsidRPr="00967D76">
        <w:rPr>
          <w:color w:val="000000"/>
        </w:rPr>
        <w:t>s numeriranim stranicama</w:t>
      </w:r>
      <w:r w:rsidRPr="00967D76">
        <w:rPr>
          <w:rFonts w:ascii="Arial" w:hAnsi="Arial" w:cs="Arial"/>
          <w:color w:val="000000"/>
          <w:spacing w:val="-2"/>
        </w:rPr>
        <w:t>.</w:t>
      </w:r>
    </w:p>
    <w:p w:rsidR="00596A53" w:rsidRPr="00967D76" w:rsidRDefault="00596A53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-2"/>
        </w:rPr>
      </w:pPr>
    </w:p>
    <w:p w:rsidR="000D7205" w:rsidRPr="00967D76" w:rsidRDefault="000D7205" w:rsidP="000D72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967D76">
        <w:rPr>
          <w:bCs/>
        </w:rPr>
        <w:t xml:space="preserve">Radi pravilne i učinkovite obrade, prijava (Prijavni obrazac </w:t>
      </w:r>
      <w:r w:rsidR="002D7DB1" w:rsidRPr="00967D76">
        <w:rPr>
          <w:bCs/>
        </w:rPr>
        <w:t>JKUD</w:t>
      </w:r>
      <w:r w:rsidRPr="00967D76">
        <w:rPr>
          <w:bCs/>
        </w:rPr>
        <w:t xml:space="preserve">/2015 s </w:t>
      </w:r>
      <w:r w:rsidR="007D0B71" w:rsidRPr="00967D76">
        <w:rPr>
          <w:bCs/>
        </w:rPr>
        <w:t>obveznom projektnom</w:t>
      </w:r>
      <w:r w:rsidRPr="00967D76">
        <w:rPr>
          <w:bCs/>
        </w:rPr>
        <w:t xml:space="preserve"> dokumentacijom) mora biti uvezana na način da čini jednu cjelinu sa svom</w:t>
      </w:r>
      <w:r w:rsidR="005D0EB9" w:rsidRPr="00967D76">
        <w:rPr>
          <w:bCs/>
        </w:rPr>
        <w:t xml:space="preserve"> obveznom projektnom</w:t>
      </w:r>
      <w:r w:rsidRPr="00967D76">
        <w:rPr>
          <w:bCs/>
        </w:rPr>
        <w:t xml:space="preserve"> </w:t>
      </w:r>
      <w:r w:rsidRPr="00967D76">
        <w:rPr>
          <w:bCs/>
        </w:rPr>
        <w:lastRenderedPageBreak/>
        <w:t>dokumentacijom</w:t>
      </w:r>
      <w:r w:rsidR="007D0B71" w:rsidRPr="00967D76">
        <w:rPr>
          <w:bCs/>
        </w:rPr>
        <w:t xml:space="preserve"> (točka 9. </w:t>
      </w:r>
      <w:r w:rsidR="001A6421" w:rsidRPr="00967D76">
        <w:rPr>
          <w:bCs/>
        </w:rPr>
        <w:t>Javnog poziva</w:t>
      </w:r>
      <w:r w:rsidR="007D0B71" w:rsidRPr="00967D76">
        <w:rPr>
          <w:bCs/>
        </w:rPr>
        <w:t>).</w:t>
      </w:r>
      <w:r w:rsidR="00967D76" w:rsidRPr="00967D76">
        <w:rPr>
          <w:bCs/>
        </w:rPr>
        <w:t xml:space="preserve"> </w:t>
      </w:r>
      <w:r w:rsidR="007D0B71" w:rsidRPr="00967D76">
        <w:rPr>
          <w:bCs/>
        </w:rPr>
        <w:t>S</w:t>
      </w:r>
      <w:r w:rsidRPr="00967D76">
        <w:rPr>
          <w:bCs/>
        </w:rPr>
        <w:t xml:space="preserve">ve stranice </w:t>
      </w:r>
      <w:r w:rsidR="007D0B71" w:rsidRPr="00967D76">
        <w:rPr>
          <w:bCs/>
        </w:rPr>
        <w:t xml:space="preserve">prijave </w:t>
      </w:r>
      <w:r w:rsidRPr="00967D76">
        <w:rPr>
          <w:bCs/>
        </w:rPr>
        <w:t>moraju biti</w:t>
      </w:r>
      <w:r w:rsidR="00C6686D">
        <w:rPr>
          <w:bCs/>
        </w:rPr>
        <w:t xml:space="preserve"> n</w:t>
      </w:r>
      <w:r w:rsidRPr="00967D76">
        <w:rPr>
          <w:bCs/>
        </w:rPr>
        <w:t xml:space="preserve">umerirane </w:t>
      </w:r>
      <w:r w:rsidR="007D0B71" w:rsidRPr="00967D76">
        <w:rPr>
          <w:bCs/>
        </w:rPr>
        <w:t>na način da čine jednu cjelinu</w:t>
      </w:r>
      <w:r w:rsidRPr="00967D76">
        <w:rPr>
          <w:bCs/>
        </w:rPr>
        <w:t xml:space="preserve"> i to p</w:t>
      </w:r>
      <w:r w:rsidR="007D0B71" w:rsidRPr="00967D76">
        <w:rPr>
          <w:bCs/>
        </w:rPr>
        <w:t xml:space="preserve">očevši od prve do zadnje bez obzira </w:t>
      </w:r>
      <w:r w:rsidRPr="00967D76">
        <w:rPr>
          <w:bCs/>
        </w:rPr>
        <w:t>na sadržaj pojedine stranice. Prijave koje nisu uvezane i numerirane na spomenuti način, neće biti uzete u razmatranje.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932012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000000"/>
        </w:rPr>
      </w:pPr>
      <w:r w:rsidRPr="00967D76">
        <w:rPr>
          <w:b/>
          <w:bCs/>
          <w:color w:val="000000"/>
        </w:rPr>
        <w:t xml:space="preserve">Prijava (Prijavni obrazac </w:t>
      </w:r>
      <w:r w:rsidR="002D7DB1" w:rsidRPr="00967D76">
        <w:rPr>
          <w:b/>
          <w:bCs/>
          <w:color w:val="000000"/>
        </w:rPr>
        <w:t>JKUD</w:t>
      </w:r>
      <w:r w:rsidR="008875F1" w:rsidRPr="00967D76">
        <w:rPr>
          <w:b/>
          <w:bCs/>
          <w:color w:val="000000"/>
        </w:rPr>
        <w:t>/2015</w:t>
      </w:r>
      <w:r w:rsidRPr="00967D76">
        <w:rPr>
          <w:b/>
          <w:bCs/>
          <w:color w:val="000000"/>
        </w:rPr>
        <w:t xml:space="preserve"> s tr</w:t>
      </w:r>
      <w:r w:rsidR="00FB279C" w:rsidRPr="00967D76">
        <w:rPr>
          <w:b/>
          <w:bCs/>
          <w:color w:val="000000"/>
        </w:rPr>
        <w:t xml:space="preserve">aženom dokumentacijom) </w:t>
      </w:r>
      <w:r w:rsidRPr="00967D76">
        <w:rPr>
          <w:b/>
          <w:bCs/>
          <w:color w:val="000000"/>
        </w:rPr>
        <w:t xml:space="preserve">podnosi </w:t>
      </w:r>
      <w:r w:rsidR="00FB279C" w:rsidRPr="00967D76">
        <w:rPr>
          <w:b/>
          <w:bCs/>
          <w:color w:val="000000"/>
        </w:rPr>
        <w:t xml:space="preserve">se </w:t>
      </w:r>
      <w:r w:rsidRPr="00967D76">
        <w:rPr>
          <w:b/>
          <w:bCs/>
          <w:color w:val="000000"/>
        </w:rPr>
        <w:t xml:space="preserve">u dva </w:t>
      </w:r>
      <w:r w:rsidR="001F50BC" w:rsidRPr="00967D76">
        <w:rPr>
          <w:b/>
          <w:bCs/>
          <w:color w:val="000000"/>
        </w:rPr>
        <w:t xml:space="preserve">uvezana </w:t>
      </w:r>
      <w:r w:rsidRPr="00967D76">
        <w:rPr>
          <w:b/>
          <w:bCs/>
          <w:color w:val="000000"/>
        </w:rPr>
        <w:t>primjerka (</w:t>
      </w:r>
      <w:r w:rsidR="001F50BC" w:rsidRPr="00967D76">
        <w:rPr>
          <w:b/>
          <w:bCs/>
          <w:color w:val="000000"/>
        </w:rPr>
        <w:t>jedan</w:t>
      </w:r>
      <w:r w:rsidR="009E7F17" w:rsidRPr="00967D76">
        <w:rPr>
          <w:b/>
          <w:bCs/>
          <w:color w:val="000000"/>
        </w:rPr>
        <w:t xml:space="preserve"> u</w:t>
      </w:r>
      <w:r w:rsidR="00C6686D">
        <w:rPr>
          <w:b/>
          <w:bCs/>
          <w:color w:val="000000"/>
        </w:rPr>
        <w:t xml:space="preserve"> </w:t>
      </w:r>
      <w:r w:rsidR="006576FF" w:rsidRPr="00967D76">
        <w:rPr>
          <w:b/>
          <w:bCs/>
          <w:color w:val="000000"/>
        </w:rPr>
        <w:t>izvorniku</w:t>
      </w:r>
      <w:r w:rsidRPr="00967D76">
        <w:rPr>
          <w:b/>
          <w:bCs/>
          <w:color w:val="000000"/>
        </w:rPr>
        <w:t xml:space="preserve"> i </w:t>
      </w:r>
      <w:r w:rsidR="001F50BC" w:rsidRPr="00967D76">
        <w:rPr>
          <w:b/>
          <w:bCs/>
          <w:color w:val="000000"/>
        </w:rPr>
        <w:t>jedan u</w:t>
      </w:r>
      <w:r w:rsidR="00C6686D">
        <w:rPr>
          <w:b/>
          <w:bCs/>
          <w:color w:val="000000"/>
        </w:rPr>
        <w:t xml:space="preserve"> </w:t>
      </w:r>
      <w:r w:rsidR="001F50BC" w:rsidRPr="00967D76">
        <w:rPr>
          <w:b/>
          <w:bCs/>
          <w:color w:val="000000"/>
        </w:rPr>
        <w:t>preslici</w:t>
      </w:r>
      <w:r w:rsidRPr="00967D76">
        <w:rPr>
          <w:b/>
          <w:bCs/>
          <w:color w:val="000000"/>
        </w:rPr>
        <w:t>) unutar jedne omotnice</w:t>
      </w:r>
      <w:r w:rsidR="00932012" w:rsidRPr="00967D76">
        <w:rPr>
          <w:b/>
          <w:bCs/>
          <w:color w:val="000000"/>
        </w:rPr>
        <w:t>,</w:t>
      </w:r>
      <w:r w:rsidR="00932012" w:rsidRPr="00967D76">
        <w:rPr>
          <w:rFonts w:cs="Arial"/>
          <w:b/>
          <w:color w:val="000000"/>
        </w:rPr>
        <w:t xml:space="preserve">isključivo </w:t>
      </w:r>
      <w:r w:rsidR="00BF4BC3" w:rsidRPr="00967D76">
        <w:rPr>
          <w:rFonts w:cs="Arial"/>
          <w:b/>
          <w:color w:val="000000"/>
        </w:rPr>
        <w:t>preporučenom poštanskom pošiljkom</w:t>
      </w:r>
      <w:r w:rsidR="00932012" w:rsidRPr="00967D76">
        <w:rPr>
          <w:rFonts w:cs="Arial"/>
          <w:b/>
          <w:color w:val="000000"/>
        </w:rPr>
        <w:t xml:space="preserve"> u zatvorenoj omotnici </w:t>
      </w:r>
      <w:r w:rsidR="00BF4BC3" w:rsidRPr="00967D76">
        <w:rPr>
          <w:rFonts w:cs="Arial"/>
          <w:b/>
        </w:rPr>
        <w:t xml:space="preserve">od </w:t>
      </w:r>
      <w:r w:rsidR="00524CD7" w:rsidRPr="00967D76">
        <w:rPr>
          <w:rFonts w:cs="Arial"/>
          <w:b/>
        </w:rPr>
        <w:t>30</w:t>
      </w:r>
      <w:r w:rsidR="00596A53" w:rsidRPr="00967D76">
        <w:rPr>
          <w:rFonts w:cs="Arial"/>
          <w:b/>
        </w:rPr>
        <w:t>.03.2015</w:t>
      </w:r>
      <w:r w:rsidR="00BF4BC3" w:rsidRPr="00967D76">
        <w:rPr>
          <w:rFonts w:cs="Arial"/>
          <w:b/>
        </w:rPr>
        <w:t xml:space="preserve">. </w:t>
      </w:r>
      <w:r w:rsidR="00524CD7" w:rsidRPr="00967D76">
        <w:rPr>
          <w:rFonts w:cs="Arial"/>
          <w:b/>
        </w:rPr>
        <w:t xml:space="preserve">do 13.04.2015. </w:t>
      </w:r>
      <w:r w:rsidR="00BF4BC3" w:rsidRPr="00967D76">
        <w:rPr>
          <w:rFonts w:cs="Arial"/>
          <w:b/>
        </w:rPr>
        <w:t xml:space="preserve">godine </w:t>
      </w:r>
      <w:r w:rsidR="00932012" w:rsidRPr="00967D76">
        <w:rPr>
          <w:rFonts w:cs="Arial"/>
          <w:b/>
        </w:rPr>
        <w:t xml:space="preserve">na </w:t>
      </w:r>
      <w:r w:rsidR="00932012" w:rsidRPr="00967D76">
        <w:rPr>
          <w:rFonts w:cs="Arial"/>
          <w:b/>
          <w:color w:val="000000"/>
        </w:rPr>
        <w:t xml:space="preserve">adresu: 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097188" w:rsidRPr="00967D76" w:rsidRDefault="00097188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967D76">
        <w:rPr>
          <w:b/>
          <w:bCs/>
          <w:color w:val="000000"/>
        </w:rPr>
        <w:t>HRVATSKA AGENCIJA ZA MALO GOSPODARSTVO</w:t>
      </w:r>
      <w:r w:rsidR="00C57023" w:rsidRPr="00967D76">
        <w:rPr>
          <w:b/>
          <w:bCs/>
          <w:color w:val="000000"/>
        </w:rPr>
        <w:t>, INOVACIJE</w:t>
      </w:r>
      <w:r w:rsidRPr="00967D76">
        <w:rPr>
          <w:b/>
          <w:bCs/>
          <w:color w:val="000000"/>
        </w:rPr>
        <w:t xml:space="preserve"> I INVESTICIJE</w:t>
      </w:r>
    </w:p>
    <w:p w:rsidR="00AE562B" w:rsidRPr="00967D76" w:rsidRDefault="007F1500" w:rsidP="00AE562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FF0000"/>
          <w:kern w:val="24"/>
          <w:sz w:val="32"/>
          <w:szCs w:val="32"/>
        </w:rPr>
      </w:pPr>
      <w:r w:rsidRPr="00967D76">
        <w:rPr>
          <w:b/>
          <w:bCs/>
          <w:color w:val="000000"/>
        </w:rPr>
        <w:t xml:space="preserve">„Prijava na </w:t>
      </w:r>
      <w:r w:rsidR="001A6421" w:rsidRPr="00967D76">
        <w:rPr>
          <w:b/>
          <w:bCs/>
          <w:color w:val="000000"/>
        </w:rPr>
        <w:t>Javni poziv</w:t>
      </w:r>
      <w:r w:rsidR="00B721BE" w:rsidRPr="00967D76">
        <w:rPr>
          <w:b/>
          <w:bCs/>
          <w:color w:val="000000"/>
        </w:rPr>
        <w:t>“</w:t>
      </w:r>
      <w:r w:rsidR="00B753DA" w:rsidRPr="00967D76">
        <w:rPr>
          <w:b/>
          <w:bCs/>
          <w:color w:val="000000"/>
        </w:rPr>
        <w:t xml:space="preserve"> –</w:t>
      </w:r>
    </w:p>
    <w:p w:rsidR="00A834B5" w:rsidRPr="00967D76" w:rsidRDefault="00AE562B" w:rsidP="001F50B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967D76">
        <w:rPr>
          <w:b/>
          <w:bCs/>
        </w:rPr>
        <w:t xml:space="preserve">Jačanje </w:t>
      </w:r>
      <w:r w:rsidR="00E0656D" w:rsidRPr="00967D76">
        <w:rPr>
          <w:b/>
          <w:bCs/>
        </w:rPr>
        <w:t xml:space="preserve">konkurentnosti </w:t>
      </w:r>
      <w:r w:rsidR="00800252" w:rsidRPr="00967D76">
        <w:rPr>
          <w:b/>
          <w:bCs/>
        </w:rPr>
        <w:t>uslužnih djelatnosti</w:t>
      </w:r>
    </w:p>
    <w:p w:rsidR="00B753DA" w:rsidRPr="00967D76" w:rsidRDefault="00B3040D" w:rsidP="001F50BC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967D76">
        <w:rPr>
          <w:b/>
          <w:bCs/>
          <w:color w:val="000000"/>
        </w:rPr>
        <w:t xml:space="preserve">Prilaz </w:t>
      </w:r>
      <w:proofErr w:type="spellStart"/>
      <w:r w:rsidRPr="00967D76">
        <w:rPr>
          <w:b/>
          <w:bCs/>
          <w:color w:val="000000"/>
        </w:rPr>
        <w:t>Gjure</w:t>
      </w:r>
      <w:proofErr w:type="spellEnd"/>
      <w:r w:rsidRPr="00967D76">
        <w:rPr>
          <w:b/>
          <w:bCs/>
          <w:color w:val="000000"/>
        </w:rPr>
        <w:t xml:space="preserve"> </w:t>
      </w:r>
      <w:proofErr w:type="spellStart"/>
      <w:r w:rsidRPr="00967D76">
        <w:rPr>
          <w:b/>
          <w:bCs/>
          <w:color w:val="000000"/>
        </w:rPr>
        <w:t>Deželića</w:t>
      </w:r>
      <w:proofErr w:type="spellEnd"/>
      <w:r w:rsidRPr="00967D76">
        <w:rPr>
          <w:b/>
          <w:bCs/>
          <w:color w:val="000000"/>
        </w:rPr>
        <w:t xml:space="preserve"> 7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</w:rPr>
      </w:pPr>
      <w:r w:rsidRPr="00967D76">
        <w:rPr>
          <w:b/>
          <w:bCs/>
          <w:color w:val="000000"/>
        </w:rPr>
        <w:t>10000 ZAGREB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</w:p>
    <w:p w:rsidR="0034062D" w:rsidRPr="00967D76" w:rsidRDefault="0034062D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16316C" w:rsidRPr="00967D7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>Van</w:t>
      </w:r>
      <w:r w:rsidR="00761B83" w:rsidRPr="00967D76">
        <w:rPr>
          <w:color w:val="000000"/>
        </w:rPr>
        <w:t xml:space="preserve">jska omotnica mora sadržavati </w:t>
      </w:r>
      <w:r w:rsidRPr="00967D76">
        <w:rPr>
          <w:color w:val="000000"/>
        </w:rPr>
        <w:t xml:space="preserve">puno ime i adresu </w:t>
      </w:r>
      <w:r w:rsidR="0016316C" w:rsidRPr="00967D76">
        <w:rPr>
          <w:color w:val="000000"/>
        </w:rPr>
        <w:t>P</w:t>
      </w:r>
      <w:r w:rsidRPr="00967D76">
        <w:rPr>
          <w:color w:val="000000"/>
        </w:rPr>
        <w:t>odnositelja prijave</w:t>
      </w:r>
      <w:r w:rsidR="0016316C" w:rsidRPr="00967D76">
        <w:rPr>
          <w:color w:val="000000"/>
        </w:rPr>
        <w:t xml:space="preserve"> s vidljivim datumom predaje pošiljke u poštanski ured</w:t>
      </w:r>
      <w:r w:rsidRPr="00967D76">
        <w:rPr>
          <w:color w:val="000000"/>
        </w:rPr>
        <w:t xml:space="preserve">. </w:t>
      </w:r>
      <w:r w:rsidR="0016316C" w:rsidRPr="00967D76">
        <w:rPr>
          <w:color w:val="000000"/>
        </w:rPr>
        <w:t xml:space="preserve">Datum na vanjskoj omotnici smatrat će se trenutkom podnošenja prijave na </w:t>
      </w:r>
      <w:r w:rsidR="001A6421" w:rsidRPr="00967D76">
        <w:rPr>
          <w:color w:val="000000"/>
        </w:rPr>
        <w:t>Javni poziv</w:t>
      </w:r>
      <w:r w:rsidR="0016316C" w:rsidRPr="00967D76">
        <w:rPr>
          <w:color w:val="000000"/>
        </w:rPr>
        <w:t>.</w:t>
      </w:r>
    </w:p>
    <w:p w:rsidR="00EC71C4" w:rsidRPr="00967D76" w:rsidRDefault="00BF4BC3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967D76">
        <w:rPr>
          <w:bCs/>
        </w:rPr>
        <w:t xml:space="preserve">Prijave poslane prije datuma otvaranja </w:t>
      </w:r>
      <w:r w:rsidR="00D845CE" w:rsidRPr="00967D76">
        <w:rPr>
          <w:bCs/>
        </w:rPr>
        <w:t>i nakon zatvaranja Javnog poziva</w:t>
      </w:r>
      <w:r w:rsidRPr="00967D76">
        <w:rPr>
          <w:bCs/>
        </w:rPr>
        <w:t xml:space="preserve"> neće se uzimati u razmatranje.</w:t>
      </w:r>
    </w:p>
    <w:p w:rsidR="00567569" w:rsidRPr="00967D76" w:rsidRDefault="00567569" w:rsidP="000A0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967D76">
        <w:rPr>
          <w:bCs/>
        </w:rPr>
        <w:t>Prijave koje na vanjskoj omotnici ne budu imale oznaku datuma predaje u poštanski ured, neće biti uzete u razmatranje.</w:t>
      </w:r>
    </w:p>
    <w:p w:rsidR="00E0656D" w:rsidRPr="00967D76" w:rsidRDefault="00B3040D" w:rsidP="000A0B63">
      <w:pPr>
        <w:spacing w:before="240" w:line="240" w:lineRule="auto"/>
        <w:jc w:val="both"/>
        <w:rPr>
          <w:b/>
          <w:bCs/>
        </w:rPr>
      </w:pPr>
      <w:r w:rsidRPr="00967D76">
        <w:rPr>
          <w:b/>
          <w:bCs/>
        </w:rPr>
        <w:t xml:space="preserve">NAPOMENA: Prijavu na sve Javne pozive za dodjelu bespovratnih sredstava Ministarstva poduzetništva i obrta i HAMAG-BICRO-a iz nacionalnog proračuna, svaki pojedinačni </w:t>
      </w:r>
      <w:r w:rsidR="00CC65A9" w:rsidRPr="00967D76">
        <w:rPr>
          <w:b/>
          <w:bCs/>
        </w:rPr>
        <w:t>P</w:t>
      </w:r>
      <w:r w:rsidRPr="00967D76">
        <w:rPr>
          <w:b/>
          <w:bCs/>
        </w:rPr>
        <w:t xml:space="preserve">odnositelj može podnijeti samo jednom, osim za mjere Domaći sajmovi, </w:t>
      </w:r>
      <w:proofErr w:type="spellStart"/>
      <w:r w:rsidRPr="00967D76">
        <w:rPr>
          <w:b/>
          <w:bCs/>
        </w:rPr>
        <w:t>Cjeloživotno</w:t>
      </w:r>
      <w:proofErr w:type="spellEnd"/>
      <w:r w:rsidRPr="00967D76">
        <w:rPr>
          <w:b/>
          <w:bCs/>
        </w:rPr>
        <w:t xml:space="preserve"> obrazovanje za obrtnike i Majstor svog zanata-naukovanje.</w:t>
      </w:r>
    </w:p>
    <w:p w:rsidR="00967D76" w:rsidRPr="00967D76" w:rsidRDefault="00967D76" w:rsidP="000A0B63">
      <w:pPr>
        <w:spacing w:before="240" w:line="240" w:lineRule="auto"/>
        <w:jc w:val="both"/>
        <w:rPr>
          <w:b/>
          <w:bCs/>
        </w:rPr>
      </w:pPr>
    </w:p>
    <w:p w:rsidR="00B753DA" w:rsidRPr="00967D76" w:rsidRDefault="00B753DA" w:rsidP="000A0B63">
      <w:pPr>
        <w:spacing w:before="240" w:line="240" w:lineRule="auto"/>
        <w:jc w:val="both"/>
        <w:rPr>
          <w:b/>
          <w:bCs/>
        </w:rPr>
      </w:pPr>
      <w:r w:rsidRPr="00967D76">
        <w:rPr>
          <w:b/>
          <w:bCs/>
        </w:rPr>
        <w:t xml:space="preserve">9. </w:t>
      </w:r>
      <w:r w:rsidR="00B65317" w:rsidRPr="00967D76">
        <w:rPr>
          <w:b/>
          <w:bCs/>
        </w:rPr>
        <w:t>OBVEZNA PROJEKTNA DOKUMENTACIJA</w:t>
      </w:r>
    </w:p>
    <w:p w:rsidR="00B753DA" w:rsidRPr="00967D76" w:rsidRDefault="00BC0E8F" w:rsidP="000A0B63">
      <w:pPr>
        <w:spacing w:after="0" w:line="240" w:lineRule="auto"/>
        <w:jc w:val="both"/>
      </w:pPr>
      <w:r w:rsidRPr="00967D76">
        <w:t>Prijava</w:t>
      </w:r>
      <w:r w:rsidR="00967D76" w:rsidRPr="00967D76">
        <w:t xml:space="preserve"> </w:t>
      </w:r>
      <w:r w:rsidR="001E0877" w:rsidRPr="00967D76">
        <w:t>P</w:t>
      </w:r>
      <w:r w:rsidR="00B753DA" w:rsidRPr="00967D76">
        <w:t>odnositelj</w:t>
      </w:r>
      <w:r w:rsidR="00580BF9" w:rsidRPr="00967D76">
        <w:t>a</w:t>
      </w:r>
      <w:r w:rsidR="00967D76" w:rsidRPr="00967D76">
        <w:t xml:space="preserve"> </w:t>
      </w:r>
      <w:r w:rsidR="00414E4E" w:rsidRPr="00967D76">
        <w:t>prijave</w:t>
      </w:r>
      <w:r w:rsidR="00967D76" w:rsidRPr="00967D76">
        <w:t xml:space="preserve"> </w:t>
      </w:r>
      <w:r w:rsidR="00580BF9" w:rsidRPr="00967D76">
        <w:t>mora sadržavati</w:t>
      </w:r>
      <w:r w:rsidR="00B753DA" w:rsidRPr="00967D76">
        <w:t xml:space="preserve"> sljedeću dokumentaciju</w:t>
      </w:r>
      <w:r w:rsidR="00967D76" w:rsidRPr="00967D76">
        <w:t xml:space="preserve"> </w:t>
      </w:r>
      <w:r w:rsidR="007F2EF7" w:rsidRPr="00967D76">
        <w:rPr>
          <w:u w:val="single"/>
        </w:rPr>
        <w:t>redom kako je navedeno</w:t>
      </w:r>
      <w:r w:rsidR="00B753DA" w:rsidRPr="00967D76">
        <w:t>:</w:t>
      </w:r>
    </w:p>
    <w:p w:rsidR="00497A35" w:rsidRPr="00967D76" w:rsidRDefault="00497A35" w:rsidP="000A0B63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</w:p>
    <w:p w:rsidR="00B753DA" w:rsidRPr="00967D76" w:rsidRDefault="00B753DA" w:rsidP="00EF56A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67D76">
        <w:rPr>
          <w:rFonts w:asciiTheme="minorHAnsi" w:hAnsiTheme="minorHAnsi" w:cstheme="minorHAnsi"/>
        </w:rPr>
        <w:t>ispunjeni Prijavni obrazac</w:t>
      </w:r>
      <w:r w:rsidR="00C6686D">
        <w:rPr>
          <w:rFonts w:asciiTheme="minorHAnsi" w:hAnsiTheme="minorHAnsi" w:cstheme="minorHAnsi"/>
        </w:rPr>
        <w:t xml:space="preserve"> </w:t>
      </w:r>
      <w:r w:rsidR="002D7DB1" w:rsidRPr="00967D76">
        <w:rPr>
          <w:rFonts w:asciiTheme="minorHAnsi" w:hAnsiTheme="minorHAnsi" w:cstheme="minorHAnsi"/>
        </w:rPr>
        <w:t>JKUD</w:t>
      </w:r>
      <w:r w:rsidR="00A2302C" w:rsidRPr="00967D76">
        <w:rPr>
          <w:rFonts w:asciiTheme="minorHAnsi" w:hAnsiTheme="minorHAnsi" w:cstheme="minorHAnsi"/>
        </w:rPr>
        <w:t>/2015</w:t>
      </w:r>
    </w:p>
    <w:p w:rsidR="00B753DA" w:rsidRPr="00967D76" w:rsidRDefault="00B753DA" w:rsidP="00EF56A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67D76">
        <w:rPr>
          <w:rFonts w:asciiTheme="minorHAnsi" w:hAnsiTheme="minorHAnsi" w:cstheme="minorHAnsi"/>
        </w:rPr>
        <w:t>ispunjena Izjava o korištenim potporama</w:t>
      </w:r>
      <w:r w:rsidR="00EC71C4" w:rsidRPr="00967D76">
        <w:rPr>
          <w:rFonts w:asciiTheme="minorHAnsi" w:hAnsiTheme="minorHAnsi" w:cstheme="minorHAnsi"/>
        </w:rPr>
        <w:t xml:space="preserve"> male vrijednosti (Izjavu su ob</w:t>
      </w:r>
      <w:r w:rsidR="0049230B" w:rsidRPr="00967D76">
        <w:rPr>
          <w:rFonts w:asciiTheme="minorHAnsi" w:hAnsiTheme="minorHAnsi" w:cstheme="minorHAnsi"/>
        </w:rPr>
        <w:t>vezni ispuniti i potpisati i P</w:t>
      </w:r>
      <w:r w:rsidRPr="00967D76">
        <w:rPr>
          <w:rFonts w:asciiTheme="minorHAnsi" w:hAnsiTheme="minorHAnsi" w:cstheme="minorHAnsi"/>
        </w:rPr>
        <w:t xml:space="preserve">odnositelji </w:t>
      </w:r>
      <w:r w:rsidR="0022024E" w:rsidRPr="00967D76">
        <w:rPr>
          <w:rFonts w:asciiTheme="minorHAnsi" w:hAnsiTheme="minorHAnsi" w:cstheme="minorHAnsi"/>
        </w:rPr>
        <w:t>prijave</w:t>
      </w:r>
      <w:r w:rsidR="00C6686D">
        <w:rPr>
          <w:rFonts w:asciiTheme="minorHAnsi" w:hAnsiTheme="minorHAnsi" w:cstheme="minorHAnsi"/>
        </w:rPr>
        <w:t xml:space="preserve"> </w:t>
      </w:r>
      <w:r w:rsidRPr="00967D76">
        <w:rPr>
          <w:rFonts w:asciiTheme="minorHAnsi" w:hAnsiTheme="minorHAnsi" w:cstheme="minorHAnsi"/>
        </w:rPr>
        <w:t xml:space="preserve">koji do sada nisu koristili potpore male vrijednosti) </w:t>
      </w:r>
    </w:p>
    <w:p w:rsidR="003D12AE" w:rsidRPr="00967D76" w:rsidRDefault="003D12AE" w:rsidP="00EF56AA">
      <w:pPr>
        <w:pStyle w:val="ListParagraph"/>
        <w:numPr>
          <w:ilvl w:val="0"/>
          <w:numId w:val="10"/>
        </w:numPr>
        <w:rPr>
          <w:rFonts w:ascii="Calibri" w:eastAsia="Calibri" w:hAnsi="Calibri" w:cs="Calibri"/>
          <w:bCs/>
          <w:u w:val="single"/>
          <w:lang w:val="hr-HR"/>
        </w:rPr>
      </w:pPr>
      <w:r w:rsidRPr="00967D76">
        <w:rPr>
          <w:rFonts w:ascii="Calibri" w:eastAsia="Calibri" w:hAnsi="Calibri" w:cs="Calibri"/>
          <w:bCs/>
          <w:lang w:val="hr-HR"/>
        </w:rPr>
        <w:t xml:space="preserve">preslika ovjerene (umjesto ovjere priznaje se i potvrda zaprimanja)Prijave poreza na dohodak za 2014. godinu, pregled primitaka i izdataka i popis dugotrajne imovine za 2013. i 2014. </w:t>
      </w:r>
      <w:r w:rsidR="00C6686D" w:rsidRPr="00967D76">
        <w:rPr>
          <w:rFonts w:ascii="Calibri" w:eastAsia="Calibri" w:hAnsi="Calibri" w:cs="Calibri"/>
          <w:bCs/>
          <w:lang w:val="hr-HR"/>
        </w:rPr>
        <w:t>G</w:t>
      </w:r>
      <w:r w:rsidRPr="00967D76">
        <w:rPr>
          <w:rFonts w:ascii="Calibri" w:eastAsia="Calibri" w:hAnsi="Calibri" w:cs="Calibri"/>
          <w:bCs/>
          <w:lang w:val="hr-HR"/>
        </w:rPr>
        <w:t>odinu</w:t>
      </w:r>
      <w:r w:rsidR="00C6686D">
        <w:rPr>
          <w:rFonts w:ascii="Calibri" w:eastAsia="Calibri" w:hAnsi="Calibri" w:cs="Calibri"/>
          <w:bCs/>
          <w:lang w:val="hr-HR"/>
        </w:rPr>
        <w:t xml:space="preserve"> </w:t>
      </w:r>
      <w:r w:rsidRPr="00967D76">
        <w:rPr>
          <w:rFonts w:ascii="Calibri" w:eastAsia="Calibri" w:hAnsi="Calibri" w:cs="Calibri"/>
          <w:b/>
          <w:bCs/>
          <w:u w:val="single"/>
          <w:lang w:val="hr-HR"/>
        </w:rPr>
        <w:t>za Podnositelje prijave obveznike prijave poreza na dohodak</w:t>
      </w:r>
    </w:p>
    <w:p w:rsidR="003D12AE" w:rsidRPr="00967D76" w:rsidRDefault="00255BD9" w:rsidP="00255BD9">
      <w:pPr>
        <w:pStyle w:val="ListParagraph"/>
        <w:numPr>
          <w:ilvl w:val="0"/>
          <w:numId w:val="10"/>
        </w:numPr>
        <w:jc w:val="both"/>
        <w:rPr>
          <w:rFonts w:ascii="Calibri" w:eastAsia="Calibri" w:hAnsi="Calibri" w:cs="Calibri"/>
          <w:bCs/>
          <w:lang w:val="hr-HR"/>
        </w:rPr>
      </w:pPr>
      <w:r w:rsidRPr="00967D76">
        <w:rPr>
          <w:rFonts w:ascii="Calibri" w:eastAsia="Calibri" w:hAnsi="Calibri" w:cs="Calibri"/>
          <w:bCs/>
          <w:lang w:val="hr-HR"/>
        </w:rPr>
        <w:t>Izvješće o paušalnom dohotku od samostalne djelatnosti i uplaćenom paušalnom porezu na dohodak i prirezu poreza na dohodak u 2013. i  2014. godini</w:t>
      </w:r>
      <w:r w:rsidR="00967D76" w:rsidRPr="00967D76">
        <w:rPr>
          <w:rFonts w:ascii="Calibri" w:eastAsia="Calibri" w:hAnsi="Calibri" w:cs="Calibri"/>
          <w:bCs/>
          <w:lang w:val="hr-HR"/>
        </w:rPr>
        <w:t xml:space="preserve"> </w:t>
      </w:r>
      <w:r w:rsidR="003D12AE" w:rsidRPr="00967D76">
        <w:rPr>
          <w:rFonts w:ascii="Calibri" w:eastAsia="Calibri" w:hAnsi="Calibri" w:cs="Calibri"/>
          <w:b/>
          <w:bCs/>
          <w:u w:val="single"/>
          <w:lang w:val="hr-HR"/>
        </w:rPr>
        <w:t>za Podnositelja prijave koji dohodak utvrđuju temeljem paušalnog dohotka</w:t>
      </w:r>
    </w:p>
    <w:p w:rsidR="00B753DA" w:rsidRPr="00967D76" w:rsidRDefault="00B753DA" w:rsidP="00EF56AA">
      <w:pPr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967D76">
        <w:rPr>
          <w:rFonts w:asciiTheme="minorHAnsi" w:hAnsiTheme="minorHAnsi" w:cstheme="minorHAnsi"/>
        </w:rPr>
        <w:t>potvrda nadležne Porezne uprave o nepostojanju duga</w:t>
      </w:r>
      <w:r w:rsidR="00255BD9" w:rsidRPr="00967D76">
        <w:rPr>
          <w:rFonts w:asciiTheme="minorHAnsi" w:hAnsiTheme="minorHAnsi" w:cstheme="minorHAnsi"/>
        </w:rPr>
        <w:t xml:space="preserve"> po osnovi javnih davanja</w:t>
      </w:r>
      <w:r w:rsidR="00C6686D">
        <w:rPr>
          <w:rFonts w:asciiTheme="minorHAnsi" w:hAnsiTheme="minorHAnsi" w:cstheme="minorHAnsi"/>
        </w:rPr>
        <w:t xml:space="preserve"> </w:t>
      </w:r>
      <w:r w:rsidR="001B40E7" w:rsidRPr="00967D76">
        <w:rPr>
          <w:rFonts w:asciiTheme="minorHAnsi" w:hAnsiTheme="minorHAnsi" w:cstheme="minorHAnsi"/>
        </w:rPr>
        <w:t>u izvorniku</w:t>
      </w:r>
      <w:r w:rsidRPr="00967D76">
        <w:rPr>
          <w:rFonts w:asciiTheme="minorHAnsi" w:hAnsiTheme="minorHAnsi" w:cstheme="minorHAnsi"/>
        </w:rPr>
        <w:t xml:space="preserve">(ne starija od 30 dana od datuma podnošenja prijave) </w:t>
      </w:r>
      <w:r w:rsidR="00D608C0" w:rsidRPr="00967D76">
        <w:rPr>
          <w:rFonts w:asciiTheme="minorHAnsi" w:hAnsiTheme="minorHAnsi" w:cstheme="minorHAnsi"/>
        </w:rPr>
        <w:t>za Podnositelja prijave</w:t>
      </w:r>
    </w:p>
    <w:p w:rsidR="00CA6CC6" w:rsidRPr="00967D76" w:rsidRDefault="00CA6CC6" w:rsidP="00EF56AA">
      <w:pPr>
        <w:pStyle w:val="ListParagraph"/>
        <w:numPr>
          <w:ilvl w:val="0"/>
          <w:numId w:val="10"/>
        </w:numPr>
        <w:jc w:val="both"/>
        <w:rPr>
          <w:rFonts w:asciiTheme="minorHAnsi" w:eastAsia="Calibri" w:hAnsiTheme="minorHAnsi" w:cstheme="minorHAnsi"/>
          <w:lang w:val="hr-HR"/>
        </w:rPr>
      </w:pPr>
      <w:r w:rsidRPr="00967D76">
        <w:rPr>
          <w:rFonts w:asciiTheme="minorHAnsi" w:eastAsia="Calibri" w:hAnsiTheme="minorHAnsi" w:cstheme="minorHAnsi"/>
          <w:lang w:val="hr-HR"/>
        </w:rPr>
        <w:t>potvrda nadležne Porezne uprave o nepostojanju duga</w:t>
      </w:r>
      <w:r w:rsidR="00255BD9" w:rsidRPr="00967D76">
        <w:rPr>
          <w:rFonts w:asciiTheme="minorHAnsi" w:eastAsia="Calibri" w:hAnsiTheme="minorHAnsi" w:cstheme="minorHAnsi"/>
          <w:lang w:val="hr-HR"/>
        </w:rPr>
        <w:t xml:space="preserve"> po osnovi javnih davanja</w:t>
      </w:r>
      <w:r w:rsidRPr="00967D76">
        <w:rPr>
          <w:rFonts w:asciiTheme="minorHAnsi" w:eastAsia="Calibri" w:hAnsiTheme="minorHAnsi" w:cstheme="minorHAnsi"/>
          <w:lang w:val="hr-HR"/>
        </w:rPr>
        <w:t xml:space="preserve"> u izvorniku </w:t>
      </w:r>
      <w:r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za sve 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>partnersk</w:t>
      </w:r>
      <w:r w:rsidR="006B2013" w:rsidRPr="00967D76">
        <w:rPr>
          <w:rFonts w:asciiTheme="minorHAnsi" w:eastAsia="Calibri" w:hAnsiTheme="minorHAnsi" w:cstheme="minorHAnsi"/>
          <w:b/>
          <w:u w:val="single"/>
          <w:lang w:val="hr-HR"/>
        </w:rPr>
        <w:t>e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 i povezan</w:t>
      </w:r>
      <w:r w:rsidR="006B2013" w:rsidRPr="00967D76">
        <w:rPr>
          <w:rFonts w:asciiTheme="minorHAnsi" w:eastAsia="Calibri" w:hAnsiTheme="minorHAnsi" w:cstheme="minorHAnsi"/>
          <w:b/>
          <w:u w:val="single"/>
          <w:lang w:val="hr-HR"/>
        </w:rPr>
        <w:t>e</w:t>
      </w:r>
      <w:r w:rsidR="00C6686D">
        <w:rPr>
          <w:rFonts w:asciiTheme="minorHAnsi" w:eastAsia="Calibri" w:hAnsiTheme="minorHAnsi" w:cstheme="minorHAnsi"/>
          <w:b/>
          <w:u w:val="single"/>
          <w:lang w:val="hr-HR"/>
        </w:rPr>
        <w:t xml:space="preserve"> </w:t>
      </w:r>
      <w:r w:rsidR="006B2013" w:rsidRPr="00967D76">
        <w:rPr>
          <w:rFonts w:asciiTheme="minorHAnsi" w:eastAsia="Calibri" w:hAnsiTheme="minorHAnsi" w:cstheme="minorHAnsi"/>
          <w:b/>
          <w:u w:val="single"/>
          <w:lang w:val="hr-HR"/>
        </w:rPr>
        <w:t>subjekte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 s Podnositeljem prijave</w:t>
      </w:r>
      <w:r w:rsidR="00C6686D">
        <w:rPr>
          <w:rFonts w:asciiTheme="minorHAnsi" w:eastAsia="Calibri" w:hAnsiTheme="minorHAnsi" w:cstheme="minorHAnsi"/>
          <w:b/>
          <w:u w:val="single"/>
          <w:lang w:val="hr-HR"/>
        </w:rPr>
        <w:t xml:space="preserve"> </w:t>
      </w:r>
      <w:r w:rsidR="00D460E5" w:rsidRPr="00967D76">
        <w:rPr>
          <w:rFonts w:asciiTheme="minorHAnsi" w:eastAsia="Calibri" w:hAnsiTheme="minorHAnsi" w:cstheme="minorHAnsi"/>
          <w:lang w:val="hr-HR"/>
        </w:rPr>
        <w:t>registriran</w:t>
      </w:r>
      <w:r w:rsidR="00E0656D" w:rsidRPr="00967D76">
        <w:rPr>
          <w:rFonts w:asciiTheme="minorHAnsi" w:eastAsia="Calibri" w:hAnsiTheme="minorHAnsi" w:cstheme="minorHAnsi"/>
          <w:lang w:val="hr-HR"/>
        </w:rPr>
        <w:t>e</w:t>
      </w:r>
      <w:r w:rsidR="00D460E5" w:rsidRPr="00967D76">
        <w:rPr>
          <w:rFonts w:asciiTheme="minorHAnsi" w:eastAsia="Calibri" w:hAnsiTheme="minorHAnsi" w:cstheme="minorHAnsi"/>
          <w:lang w:val="hr-HR"/>
        </w:rPr>
        <w:t xml:space="preserve"> unutar Republike Hrvatske </w:t>
      </w:r>
      <w:r w:rsidRPr="00967D76">
        <w:rPr>
          <w:rFonts w:asciiTheme="minorHAnsi" w:eastAsia="Calibri" w:hAnsiTheme="minorHAnsi" w:cstheme="minorHAnsi"/>
          <w:lang w:val="hr-HR"/>
        </w:rPr>
        <w:t xml:space="preserve">(ne starija od 30 dana od datuma podnošenja prijave) </w:t>
      </w:r>
    </w:p>
    <w:p w:rsidR="006C0DEA" w:rsidRPr="00967D76" w:rsidRDefault="00596A53" w:rsidP="00EF56AA">
      <w:pPr>
        <w:pStyle w:val="ListParagraph"/>
        <w:numPr>
          <w:ilvl w:val="0"/>
          <w:numId w:val="10"/>
        </w:numPr>
        <w:jc w:val="both"/>
        <w:rPr>
          <w:rFonts w:eastAsia="Calibri"/>
          <w:lang w:val="hr-HR"/>
        </w:rPr>
      </w:pPr>
      <w:r w:rsidRPr="00967D76">
        <w:rPr>
          <w:rFonts w:asciiTheme="minorHAnsi" w:eastAsia="Calibri" w:hAnsiTheme="minorHAnsi" w:cstheme="minorHAnsi"/>
          <w:lang w:val="hr-HR"/>
        </w:rPr>
        <w:t>go</w:t>
      </w:r>
      <w:r w:rsidR="006C0DEA" w:rsidRPr="00967D76">
        <w:rPr>
          <w:rFonts w:asciiTheme="minorHAnsi" w:eastAsia="Calibri" w:hAnsiTheme="minorHAnsi" w:cstheme="minorHAnsi"/>
          <w:lang w:val="hr-HR"/>
        </w:rPr>
        <w:t xml:space="preserve">dišnja financijska izvješća i drugi </w:t>
      </w:r>
      <w:r w:rsidR="00A04DC7" w:rsidRPr="00967D76">
        <w:rPr>
          <w:rFonts w:asciiTheme="minorHAnsi" w:eastAsia="Calibri" w:hAnsiTheme="minorHAnsi" w:cstheme="minorHAnsi"/>
          <w:lang w:val="hr-HR"/>
        </w:rPr>
        <w:t>pravo valjani</w:t>
      </w:r>
      <w:r w:rsidR="006C0DEA" w:rsidRPr="00967D76">
        <w:rPr>
          <w:rFonts w:asciiTheme="minorHAnsi" w:eastAsia="Calibri" w:hAnsiTheme="minorHAnsi" w:cstheme="minorHAnsi"/>
          <w:lang w:val="hr-HR"/>
        </w:rPr>
        <w:t xml:space="preserve"> dokumenti </w:t>
      </w:r>
      <w:r w:rsidR="0034062D" w:rsidRPr="00967D76">
        <w:rPr>
          <w:rFonts w:asciiTheme="minorHAnsi" w:eastAsia="Calibri" w:hAnsiTheme="minorHAnsi" w:cstheme="minorHAnsi"/>
          <w:lang w:val="hr-HR"/>
        </w:rPr>
        <w:t xml:space="preserve">za </w:t>
      </w:r>
      <w:r w:rsidR="004A412A" w:rsidRPr="00967D76">
        <w:rPr>
          <w:rFonts w:asciiTheme="minorHAnsi" w:eastAsia="Calibri" w:hAnsiTheme="minorHAnsi" w:cstheme="minorHAnsi"/>
          <w:lang w:val="hr-HR"/>
        </w:rPr>
        <w:t>2013</w:t>
      </w:r>
      <w:r w:rsidR="0034062D" w:rsidRPr="00967D76">
        <w:rPr>
          <w:rFonts w:asciiTheme="minorHAnsi" w:eastAsia="Calibri" w:hAnsiTheme="minorHAnsi" w:cstheme="minorHAnsi"/>
          <w:lang w:val="hr-HR"/>
        </w:rPr>
        <w:t xml:space="preserve">. i </w:t>
      </w:r>
      <w:r w:rsidR="004A412A" w:rsidRPr="00967D76">
        <w:rPr>
          <w:rFonts w:asciiTheme="minorHAnsi" w:eastAsia="Calibri" w:hAnsiTheme="minorHAnsi" w:cstheme="minorHAnsi"/>
          <w:lang w:val="hr-HR"/>
        </w:rPr>
        <w:t>2014</w:t>
      </w:r>
      <w:r w:rsidR="0034062D" w:rsidRPr="00967D76">
        <w:rPr>
          <w:rFonts w:asciiTheme="minorHAnsi" w:eastAsia="Calibri" w:hAnsiTheme="minorHAnsi" w:cstheme="minorHAnsi"/>
          <w:lang w:val="hr-HR"/>
        </w:rPr>
        <w:t xml:space="preserve">. </w:t>
      </w:r>
      <w:r w:rsidR="00C6686D" w:rsidRPr="00967D76">
        <w:rPr>
          <w:rFonts w:asciiTheme="minorHAnsi" w:eastAsia="Calibri" w:hAnsiTheme="minorHAnsi" w:cstheme="minorHAnsi"/>
          <w:lang w:val="hr-HR"/>
        </w:rPr>
        <w:t>G</w:t>
      </w:r>
      <w:r w:rsidR="0034062D" w:rsidRPr="00967D76">
        <w:rPr>
          <w:rFonts w:asciiTheme="minorHAnsi" w:eastAsia="Calibri" w:hAnsiTheme="minorHAnsi" w:cstheme="minorHAnsi"/>
          <w:lang w:val="hr-HR"/>
        </w:rPr>
        <w:t>odinu</w:t>
      </w:r>
      <w:r w:rsidR="00C6686D">
        <w:rPr>
          <w:rFonts w:asciiTheme="minorHAnsi" w:eastAsia="Calibri" w:hAnsiTheme="minorHAnsi" w:cstheme="minorHAnsi"/>
          <w:lang w:val="hr-HR"/>
        </w:rPr>
        <w:t xml:space="preserve"> </w:t>
      </w:r>
      <w:r w:rsidR="006C0DEA" w:rsidRPr="00967D76">
        <w:rPr>
          <w:rFonts w:asciiTheme="minorHAnsi" w:eastAsia="Calibri" w:hAnsiTheme="minorHAnsi" w:cstheme="minorHAnsi"/>
          <w:lang w:val="hr-HR"/>
        </w:rPr>
        <w:t xml:space="preserve">iz kojih su razvidni podaci o broju zaposlenih, ukupnim prihodima i ukupnoj aktivi 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svih partnerskih i povezanih </w:t>
      </w:r>
      <w:r w:rsidR="003F217F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subjekata 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>s Podnositeljem prijav</w:t>
      </w:r>
      <w:r w:rsidR="003C5188" w:rsidRPr="00967D76">
        <w:rPr>
          <w:rFonts w:asciiTheme="minorHAnsi" w:eastAsia="Calibri" w:hAnsiTheme="minorHAnsi" w:cstheme="minorHAnsi"/>
          <w:b/>
          <w:u w:val="single"/>
          <w:lang w:val="hr-HR"/>
        </w:rPr>
        <w:t>e</w:t>
      </w:r>
      <w:r w:rsidR="00F50779" w:rsidRPr="00967D76">
        <w:rPr>
          <w:rFonts w:asciiTheme="minorHAnsi" w:eastAsia="Calibri" w:hAnsiTheme="minorHAnsi" w:cstheme="minorHAnsi"/>
          <w:b/>
          <w:u w:val="single"/>
          <w:lang w:val="hr-HR"/>
        </w:rPr>
        <w:t>(obveznika poreza na dobit)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 registriran</w:t>
      </w:r>
      <w:r w:rsidR="0085340F" w:rsidRPr="00967D76">
        <w:rPr>
          <w:rFonts w:asciiTheme="minorHAnsi" w:eastAsia="Calibri" w:hAnsiTheme="minorHAnsi" w:cstheme="minorHAnsi"/>
          <w:b/>
          <w:u w:val="single"/>
          <w:lang w:val="hr-HR"/>
        </w:rPr>
        <w:t>ih</w:t>
      </w:r>
      <w:r w:rsidR="006C0DEA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 izvan Republike Hrvatske</w:t>
      </w:r>
      <w:r w:rsidR="006F5F9D" w:rsidRPr="00967D76">
        <w:rPr>
          <w:rFonts w:asciiTheme="minorHAnsi" w:eastAsia="Calibri" w:hAnsiTheme="minorHAnsi" w:cstheme="minorHAnsi"/>
          <w:lang w:val="hr-HR"/>
        </w:rPr>
        <w:t xml:space="preserve"> (potreban prijevo</w:t>
      </w:r>
      <w:r w:rsidR="00A04DC7" w:rsidRPr="00967D76">
        <w:rPr>
          <w:rFonts w:asciiTheme="minorHAnsi" w:eastAsia="Calibri" w:hAnsiTheme="minorHAnsi" w:cstheme="minorHAnsi"/>
          <w:lang w:val="hr-HR"/>
        </w:rPr>
        <w:t>d traženih podataka na hrvatski jezik</w:t>
      </w:r>
      <w:r w:rsidR="006F5F9D" w:rsidRPr="00967D76">
        <w:rPr>
          <w:rFonts w:asciiTheme="minorHAnsi" w:eastAsia="Calibri" w:hAnsiTheme="minorHAnsi" w:cstheme="minorHAnsi"/>
          <w:lang w:val="hr-HR"/>
        </w:rPr>
        <w:t>)</w:t>
      </w:r>
    </w:p>
    <w:p w:rsidR="0022024E" w:rsidRPr="00967D76" w:rsidRDefault="00B20F99" w:rsidP="00EF56AA">
      <w:pPr>
        <w:pStyle w:val="ListParagraph"/>
        <w:numPr>
          <w:ilvl w:val="0"/>
          <w:numId w:val="10"/>
        </w:numPr>
        <w:jc w:val="both"/>
        <w:rPr>
          <w:rFonts w:asciiTheme="minorHAnsi" w:eastAsia="Calibri" w:hAnsiTheme="minorHAnsi" w:cstheme="minorHAnsi"/>
          <w:lang w:val="hr-HR"/>
        </w:rPr>
      </w:pPr>
      <w:r w:rsidRPr="00967D76">
        <w:rPr>
          <w:rFonts w:asciiTheme="minorHAnsi" w:eastAsia="Calibri" w:hAnsiTheme="minorHAnsi" w:cstheme="minorHAnsi"/>
          <w:lang w:val="hr-HR"/>
        </w:rPr>
        <w:lastRenderedPageBreak/>
        <w:t>p</w:t>
      </w:r>
      <w:r w:rsidR="00D85310" w:rsidRPr="00967D76">
        <w:rPr>
          <w:rFonts w:asciiTheme="minorHAnsi" w:eastAsia="Calibri" w:hAnsiTheme="minorHAnsi" w:cstheme="minorHAnsi"/>
          <w:lang w:val="hr-HR"/>
        </w:rPr>
        <w:t>reslik</w:t>
      </w:r>
      <w:r w:rsidR="00F50779" w:rsidRPr="00967D76">
        <w:rPr>
          <w:rFonts w:asciiTheme="minorHAnsi" w:eastAsia="Calibri" w:hAnsiTheme="minorHAnsi" w:cstheme="minorHAnsi"/>
          <w:lang w:val="hr-HR"/>
        </w:rPr>
        <w:t>a</w:t>
      </w:r>
      <w:r w:rsidR="00D85310" w:rsidRPr="00967D76">
        <w:rPr>
          <w:rFonts w:asciiTheme="minorHAnsi" w:eastAsia="Calibri" w:hAnsiTheme="minorHAnsi" w:cstheme="minorHAnsi"/>
          <w:lang w:val="hr-HR"/>
        </w:rPr>
        <w:t xml:space="preserve"> ovjeren</w:t>
      </w:r>
      <w:r w:rsidR="00120E85" w:rsidRPr="00967D76">
        <w:rPr>
          <w:rFonts w:asciiTheme="minorHAnsi" w:eastAsia="Calibri" w:hAnsiTheme="minorHAnsi" w:cstheme="minorHAnsi"/>
          <w:lang w:val="hr-HR"/>
        </w:rPr>
        <w:t xml:space="preserve">e </w:t>
      </w:r>
      <w:r w:rsidR="00F50779" w:rsidRPr="00967D76">
        <w:rPr>
          <w:rFonts w:asciiTheme="minorHAnsi" w:eastAsia="Calibri" w:hAnsiTheme="minorHAnsi" w:cstheme="minorHAnsi"/>
          <w:lang w:val="hr-HR"/>
        </w:rPr>
        <w:t xml:space="preserve">(umjesto ovjere se priznaje i potvrda zaprimanja) </w:t>
      </w:r>
      <w:r w:rsidR="00D460E5" w:rsidRPr="00967D76">
        <w:rPr>
          <w:rFonts w:asciiTheme="minorHAnsi" w:eastAsia="Calibri" w:hAnsiTheme="minorHAnsi" w:cstheme="minorHAnsi"/>
          <w:lang w:val="hr-HR"/>
        </w:rPr>
        <w:t>P</w:t>
      </w:r>
      <w:r w:rsidR="00D85310" w:rsidRPr="00967D76">
        <w:rPr>
          <w:rFonts w:asciiTheme="minorHAnsi" w:eastAsia="Calibri" w:hAnsiTheme="minorHAnsi" w:cstheme="minorHAnsi"/>
          <w:lang w:val="hr-HR"/>
        </w:rPr>
        <w:t>rijav</w:t>
      </w:r>
      <w:r w:rsidR="00120E85" w:rsidRPr="00967D76">
        <w:rPr>
          <w:rFonts w:asciiTheme="minorHAnsi" w:eastAsia="Calibri" w:hAnsiTheme="minorHAnsi" w:cstheme="minorHAnsi"/>
          <w:lang w:val="hr-HR"/>
        </w:rPr>
        <w:t>e</w:t>
      </w:r>
      <w:r w:rsidR="00C6686D">
        <w:rPr>
          <w:rFonts w:asciiTheme="minorHAnsi" w:eastAsia="Calibri" w:hAnsiTheme="minorHAnsi" w:cstheme="minorHAnsi"/>
          <w:lang w:val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poreza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na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dohodak</w:t>
      </w:r>
      <w:r w:rsidR="00120E85" w:rsidRPr="00967D76">
        <w:rPr>
          <w:rFonts w:asciiTheme="minorHAnsi" w:hAnsiTheme="minorHAnsi" w:cstheme="minorHAnsi"/>
          <w:szCs w:val="17"/>
          <w:lang w:val="hr-HR" w:eastAsia="hr-HR"/>
        </w:rPr>
        <w:t xml:space="preserve"> za 2014. godinu</w:t>
      </w:r>
      <w:r w:rsidR="00D3078B" w:rsidRPr="00967D76">
        <w:rPr>
          <w:rFonts w:asciiTheme="minorHAnsi" w:hAnsiTheme="minorHAnsi" w:cstheme="minorHAnsi"/>
          <w:szCs w:val="17"/>
          <w:lang w:val="hr-HR" w:eastAsia="hr-HR"/>
        </w:rPr>
        <w:t>, pregled primitaka i izdataka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i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popis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dugotrajne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imovine</w:t>
      </w:r>
      <w:r w:rsidR="00967D76" w:rsidRPr="00967D76">
        <w:rPr>
          <w:rFonts w:asciiTheme="minorHAnsi" w:hAnsiTheme="minorHAnsi" w:cstheme="minorHAnsi"/>
          <w:szCs w:val="17"/>
          <w:lang w:val="hr-HR" w:eastAsia="hr-HR"/>
        </w:rPr>
        <w:t xml:space="preserve"> 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>za</w:t>
      </w:r>
      <w:r w:rsidR="004A412A" w:rsidRPr="00967D76">
        <w:rPr>
          <w:rFonts w:asciiTheme="minorHAnsi" w:hAnsiTheme="minorHAnsi" w:cstheme="minorHAnsi"/>
          <w:szCs w:val="17"/>
          <w:lang w:val="hr-HR" w:eastAsia="hr-HR"/>
        </w:rPr>
        <w:t xml:space="preserve"> 2013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 xml:space="preserve">. i </w:t>
      </w:r>
      <w:r w:rsidR="004A412A" w:rsidRPr="00967D76">
        <w:rPr>
          <w:rFonts w:asciiTheme="minorHAnsi" w:hAnsiTheme="minorHAnsi" w:cstheme="minorHAnsi"/>
          <w:szCs w:val="17"/>
          <w:lang w:val="hr-HR" w:eastAsia="hr-HR"/>
        </w:rPr>
        <w:t>2014</w:t>
      </w:r>
      <w:r w:rsidR="0034062D" w:rsidRPr="00967D76">
        <w:rPr>
          <w:rFonts w:asciiTheme="minorHAnsi" w:hAnsiTheme="minorHAnsi" w:cstheme="minorHAnsi"/>
          <w:szCs w:val="17"/>
          <w:lang w:val="hr-HR" w:eastAsia="hr-HR"/>
        </w:rPr>
        <w:t xml:space="preserve">. </w:t>
      </w:r>
      <w:r w:rsidR="00FF11D3" w:rsidRPr="00967D76">
        <w:rPr>
          <w:rFonts w:asciiTheme="minorHAnsi" w:hAnsiTheme="minorHAnsi" w:cstheme="minorHAnsi"/>
          <w:szCs w:val="17"/>
          <w:lang w:val="hr-HR" w:eastAsia="hr-HR"/>
        </w:rPr>
        <w:t>g</w:t>
      </w:r>
      <w:r w:rsidR="00D85310" w:rsidRPr="00967D76">
        <w:rPr>
          <w:rFonts w:asciiTheme="minorHAnsi" w:hAnsiTheme="minorHAnsi" w:cstheme="minorHAnsi"/>
          <w:szCs w:val="17"/>
          <w:lang w:val="hr-HR" w:eastAsia="hr-HR"/>
        </w:rPr>
        <w:t>odinu</w:t>
      </w:r>
      <w:r w:rsidR="00FF11D3" w:rsidRPr="00967D76">
        <w:rPr>
          <w:rFonts w:asciiTheme="minorHAnsi" w:hAnsiTheme="minorHAnsi" w:cstheme="minorHAnsi"/>
          <w:szCs w:val="17"/>
          <w:lang w:val="hr-HR" w:eastAsia="hr-HR"/>
        </w:rPr>
        <w:t xml:space="preserve">/ </w:t>
      </w:r>
      <w:r w:rsidR="00A72E52" w:rsidRPr="00967D76">
        <w:rPr>
          <w:rFonts w:ascii="Calibri" w:eastAsia="Calibri" w:hAnsi="Calibri" w:cs="Calibri"/>
          <w:bCs/>
          <w:lang w:val="hr-HR"/>
        </w:rPr>
        <w:t>Izvješće o paušalnom dohotku od samostalne djelatnosti i uplaćenom paušalnom porezu na dohodak i prirezu poreza na dohodak u 2013. i  2014. godini</w:t>
      </w:r>
      <w:r w:rsidR="00967D76" w:rsidRPr="00967D76">
        <w:rPr>
          <w:rFonts w:ascii="Calibri" w:eastAsia="Calibri" w:hAnsi="Calibri" w:cs="Calibri"/>
          <w:bCs/>
          <w:lang w:val="hr-HR"/>
        </w:rPr>
        <w:t xml:space="preserve"> </w:t>
      </w:r>
      <w:r w:rsidR="0022024E" w:rsidRPr="00967D76">
        <w:rPr>
          <w:rFonts w:asciiTheme="minorHAnsi" w:hAnsiTheme="minorHAnsi" w:cstheme="minorHAnsi"/>
          <w:b/>
          <w:szCs w:val="17"/>
          <w:u w:val="single"/>
          <w:lang w:val="hr-HR" w:eastAsia="hr-HR"/>
        </w:rPr>
        <w:t>svih partnerskih i povezanih</w:t>
      </w:r>
      <w:r w:rsidR="00967D76" w:rsidRPr="00967D76">
        <w:rPr>
          <w:rFonts w:asciiTheme="minorHAnsi" w:hAnsiTheme="minorHAnsi" w:cstheme="minorHAnsi"/>
          <w:b/>
          <w:szCs w:val="17"/>
          <w:u w:val="single"/>
          <w:lang w:val="hr-HR" w:eastAsia="hr-HR"/>
        </w:rPr>
        <w:t xml:space="preserve"> </w:t>
      </w:r>
      <w:r w:rsidR="00E773DE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subjekata </w:t>
      </w:r>
      <w:r w:rsidR="0022024E" w:rsidRPr="00967D76">
        <w:rPr>
          <w:rFonts w:asciiTheme="minorHAnsi" w:eastAsia="Calibri" w:hAnsiTheme="minorHAnsi" w:cstheme="minorHAnsi"/>
          <w:b/>
          <w:u w:val="single"/>
          <w:lang w:val="hr-HR"/>
        </w:rPr>
        <w:t xml:space="preserve">(obveznika poreza </w:t>
      </w:r>
      <w:r w:rsidR="00B53CF3" w:rsidRPr="00967D76">
        <w:rPr>
          <w:rFonts w:asciiTheme="minorHAnsi" w:eastAsia="Calibri" w:hAnsiTheme="minorHAnsi" w:cstheme="minorHAnsi"/>
          <w:b/>
          <w:u w:val="single"/>
          <w:lang w:val="hr-HR"/>
        </w:rPr>
        <w:t>n</w:t>
      </w:r>
      <w:r w:rsidR="0022024E" w:rsidRPr="00967D76">
        <w:rPr>
          <w:rFonts w:asciiTheme="minorHAnsi" w:eastAsia="Calibri" w:hAnsiTheme="minorHAnsi" w:cstheme="minorHAnsi"/>
          <w:b/>
          <w:u w:val="single"/>
          <w:lang w:val="hr-HR"/>
        </w:rPr>
        <w:t>a dohodak) s Podnositeljem prijave</w:t>
      </w:r>
    </w:p>
    <w:p w:rsidR="00B753DA" w:rsidRPr="00967D76" w:rsidRDefault="00B53CF3" w:rsidP="00EF56AA">
      <w:pPr>
        <w:pStyle w:val="ListParagraph"/>
        <w:numPr>
          <w:ilvl w:val="0"/>
          <w:numId w:val="10"/>
        </w:numPr>
        <w:jc w:val="both"/>
        <w:rPr>
          <w:rFonts w:asciiTheme="minorHAnsi" w:eastAsia="Calibri" w:hAnsiTheme="minorHAnsi" w:cstheme="minorHAnsi"/>
          <w:lang w:val="hr-HR"/>
        </w:rPr>
      </w:pPr>
      <w:r w:rsidRPr="00967D76">
        <w:rPr>
          <w:rFonts w:asciiTheme="minorHAnsi" w:hAnsiTheme="minorHAnsi" w:cstheme="minorHAnsi"/>
          <w:lang w:val="hr-HR"/>
        </w:rPr>
        <w:t>P</w:t>
      </w:r>
      <w:r w:rsidR="00B753DA" w:rsidRPr="00967D76">
        <w:rPr>
          <w:rFonts w:asciiTheme="minorHAnsi" w:hAnsiTheme="minorHAnsi" w:cstheme="minorHAnsi"/>
          <w:lang w:val="hr-HR"/>
        </w:rPr>
        <w:t>onude</w:t>
      </w:r>
      <w:r w:rsidR="00C6686D">
        <w:rPr>
          <w:rFonts w:asciiTheme="minorHAnsi" w:hAnsiTheme="minorHAnsi" w:cstheme="minorHAnsi"/>
          <w:lang w:val="hr-HR"/>
        </w:rPr>
        <w:t xml:space="preserve"> z</w:t>
      </w:r>
      <w:r w:rsidR="00B753DA" w:rsidRPr="00967D76">
        <w:rPr>
          <w:rFonts w:asciiTheme="minorHAnsi" w:hAnsiTheme="minorHAnsi" w:cstheme="minorHAnsi"/>
          <w:lang w:val="hr-HR"/>
        </w:rPr>
        <w:t xml:space="preserve">a projektne aktivnosti za koje se traže sredstva potpore – 3 ponude za svaku stavku u tablici proračuna </w:t>
      </w:r>
      <w:r w:rsidR="00FE0513" w:rsidRPr="00967D76">
        <w:rPr>
          <w:rFonts w:asciiTheme="minorHAnsi" w:hAnsiTheme="minorHAnsi" w:cstheme="minorHAnsi"/>
          <w:lang w:val="hr-HR"/>
        </w:rPr>
        <w:t>projektnog prijedloga</w:t>
      </w:r>
      <w:r w:rsidR="00F50779" w:rsidRPr="00967D76">
        <w:rPr>
          <w:rFonts w:asciiTheme="minorHAnsi" w:hAnsiTheme="minorHAnsi" w:cstheme="minorHAnsi"/>
          <w:lang w:val="hr-HR"/>
        </w:rPr>
        <w:t xml:space="preserve"> ako je moguće</w:t>
      </w:r>
    </w:p>
    <w:p w:rsidR="00BF4BC3" w:rsidRPr="00967D76" w:rsidRDefault="00B753DA" w:rsidP="00EF56AA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lang w:val="hr-HR"/>
        </w:rPr>
      </w:pPr>
      <w:r w:rsidRPr="00967D76">
        <w:rPr>
          <w:rFonts w:asciiTheme="minorHAnsi" w:hAnsiTheme="minorHAnsi" w:cstheme="minorHAnsi"/>
          <w:lang w:val="hr-HR"/>
        </w:rPr>
        <w:t xml:space="preserve">Skupna izjava </w:t>
      </w:r>
      <w:r w:rsidR="002D7DB1" w:rsidRPr="00967D76">
        <w:rPr>
          <w:rFonts w:asciiTheme="minorHAnsi" w:hAnsiTheme="minorHAnsi" w:cstheme="minorHAnsi"/>
          <w:lang w:val="hr-HR"/>
        </w:rPr>
        <w:t>JKUD</w:t>
      </w:r>
      <w:r w:rsidR="008875F1" w:rsidRPr="00967D76">
        <w:rPr>
          <w:rFonts w:asciiTheme="minorHAnsi" w:hAnsiTheme="minorHAnsi" w:cstheme="minorHAnsi"/>
          <w:lang w:val="hr-HR"/>
        </w:rPr>
        <w:t>/2015</w:t>
      </w:r>
    </w:p>
    <w:p w:rsidR="0047597B" w:rsidRPr="00967D76" w:rsidRDefault="0047597B" w:rsidP="000A0B63">
      <w:pPr>
        <w:spacing w:after="0" w:line="240" w:lineRule="auto"/>
        <w:ind w:left="360"/>
        <w:jc w:val="both"/>
      </w:pPr>
    </w:p>
    <w:p w:rsidR="00596A53" w:rsidRPr="00967D76" w:rsidRDefault="00596A53" w:rsidP="00FF11D3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iCs/>
          <w:color w:val="000000"/>
          <w:lang w:val="hr-HR"/>
        </w:rPr>
      </w:pPr>
    </w:p>
    <w:p w:rsidR="00FF11D3" w:rsidRPr="00967D76" w:rsidRDefault="00671FB7" w:rsidP="00FF11D3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b/>
          <w:iCs/>
          <w:color w:val="000000"/>
          <w:lang w:val="hr-HR"/>
        </w:rPr>
      </w:pPr>
      <w:r w:rsidRPr="00967D76">
        <w:rPr>
          <w:rFonts w:ascii="Calibri" w:hAnsi="Calibri" w:cs="Calibri"/>
          <w:b/>
          <w:iCs/>
          <w:color w:val="000000"/>
          <w:lang w:val="hr-HR"/>
        </w:rPr>
        <w:t xml:space="preserve">Onim Podnositeljima prijave koji su u sustavu poreza na dobit i koji su Godišnje financijsko izvješće </w:t>
      </w:r>
      <w:r w:rsidR="00DD0B52" w:rsidRPr="00967D76">
        <w:rPr>
          <w:rFonts w:ascii="Calibri" w:hAnsi="Calibri" w:cs="Calibri"/>
          <w:b/>
          <w:iCs/>
          <w:color w:val="000000"/>
          <w:lang w:val="hr-HR"/>
        </w:rPr>
        <w:t xml:space="preserve">za 2014. godinu </w:t>
      </w:r>
      <w:r w:rsidRPr="00967D76">
        <w:rPr>
          <w:rFonts w:ascii="Calibri" w:hAnsi="Calibri" w:cs="Calibri"/>
          <w:b/>
          <w:iCs/>
          <w:color w:val="000000"/>
          <w:lang w:val="hr-HR"/>
        </w:rPr>
        <w:t xml:space="preserve">predali u FINA-u netom prije predaje prijave na </w:t>
      </w:r>
      <w:r w:rsidR="001A6421" w:rsidRPr="00967D76">
        <w:rPr>
          <w:rFonts w:ascii="Calibri" w:hAnsi="Calibri" w:cs="Calibri"/>
          <w:b/>
          <w:iCs/>
          <w:color w:val="000000"/>
          <w:lang w:val="hr-HR"/>
        </w:rPr>
        <w:t>Javni poziv</w:t>
      </w:r>
      <w:r w:rsidRPr="00967D76">
        <w:rPr>
          <w:rFonts w:ascii="Calibri" w:hAnsi="Calibri" w:cs="Calibri"/>
          <w:b/>
          <w:iCs/>
          <w:color w:val="000000"/>
          <w:lang w:val="hr-HR"/>
        </w:rPr>
        <w:t>, predlaže se prilaganje preslike Godišnjeg financijskog izvještaja uz obveznu dokumentaciju.</w:t>
      </w:r>
      <w:r w:rsidR="00E271E1" w:rsidRPr="00967D76">
        <w:rPr>
          <w:rFonts w:ascii="Calibri" w:hAnsi="Calibri" w:cs="Calibri"/>
          <w:b/>
          <w:iCs/>
          <w:color w:val="000000"/>
          <w:lang w:val="hr-HR"/>
        </w:rPr>
        <w:t xml:space="preserve"> Navedeni dokument ne smatra se obveznom dokumentacijom.</w:t>
      </w:r>
    </w:p>
    <w:p w:rsidR="001C1CAF" w:rsidRPr="00967D76" w:rsidRDefault="001C1CAF" w:rsidP="000A0B63">
      <w:pPr>
        <w:spacing w:after="0" w:line="240" w:lineRule="auto"/>
        <w:jc w:val="both"/>
      </w:pPr>
    </w:p>
    <w:p w:rsidR="00241344" w:rsidRPr="00967D76" w:rsidRDefault="00241344" w:rsidP="000A0B63">
      <w:pPr>
        <w:spacing w:after="0" w:line="240" w:lineRule="auto"/>
        <w:jc w:val="both"/>
        <w:rPr>
          <w:u w:val="single"/>
        </w:rPr>
      </w:pPr>
      <w:r w:rsidRPr="00967D76">
        <w:rPr>
          <w:u w:val="single"/>
        </w:rPr>
        <w:t>DODATNA DOKUMENTACIJA U SLUČAJU PRILAGODBE POSLOVNOG PROSTORA ZA OSOBE S INVALIDITETOM</w:t>
      </w:r>
    </w:p>
    <w:p w:rsidR="00241344" w:rsidRPr="00967D76" w:rsidRDefault="00241344" w:rsidP="00EF56AA">
      <w:pPr>
        <w:numPr>
          <w:ilvl w:val="0"/>
          <w:numId w:val="12"/>
        </w:numPr>
        <w:spacing w:after="0" w:line="240" w:lineRule="auto"/>
        <w:jc w:val="both"/>
      </w:pPr>
      <w:r w:rsidRPr="00967D76">
        <w:t>Vlasnički list kao dokaz da je poslovni prostor u vlasništvu Podnositelja prijave</w:t>
      </w:r>
    </w:p>
    <w:p w:rsidR="00B753DA" w:rsidRPr="00967D7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b/>
          <w:bCs/>
        </w:rPr>
      </w:pPr>
    </w:p>
    <w:p w:rsidR="00B753DA" w:rsidRPr="00967D76" w:rsidRDefault="00B753DA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rPr>
          <w:u w:val="single"/>
        </w:rPr>
      </w:pPr>
      <w:r w:rsidRPr="00967D76">
        <w:rPr>
          <w:u w:val="single"/>
        </w:rPr>
        <w:t xml:space="preserve">DOKUMENTACIJA ZA DODATNE BODOVE </w:t>
      </w:r>
    </w:p>
    <w:p w:rsidR="00103CA2" w:rsidRPr="00967D76" w:rsidRDefault="00103CA2" w:rsidP="00EF56AA">
      <w:pPr>
        <w:numPr>
          <w:ilvl w:val="0"/>
          <w:numId w:val="11"/>
        </w:numPr>
        <w:spacing w:after="0" w:line="240" w:lineRule="auto"/>
        <w:jc w:val="both"/>
      </w:pPr>
      <w:r w:rsidRPr="00967D76">
        <w:t>Preslika Uvjerenja o stjecanju statusa tradicijskog, odnosno umjetničkog obrta</w:t>
      </w:r>
    </w:p>
    <w:p w:rsidR="00B753DA" w:rsidRPr="00967D76" w:rsidRDefault="00B753DA" w:rsidP="00EF56AA">
      <w:pPr>
        <w:numPr>
          <w:ilvl w:val="0"/>
          <w:numId w:val="11"/>
        </w:numPr>
        <w:spacing w:after="0" w:line="240" w:lineRule="auto"/>
        <w:jc w:val="both"/>
      </w:pPr>
      <w:r w:rsidRPr="00967D76">
        <w:t xml:space="preserve">Preslika Rješenja nadležne ustanove za osobe s invaliditetom (civilni i vojni invalidi) </w:t>
      </w:r>
    </w:p>
    <w:p w:rsidR="00B753DA" w:rsidRPr="00967D76" w:rsidRDefault="00D11FC3" w:rsidP="00EF56AA">
      <w:pPr>
        <w:numPr>
          <w:ilvl w:val="0"/>
          <w:numId w:val="11"/>
        </w:numPr>
        <w:spacing w:after="0" w:line="240" w:lineRule="auto"/>
        <w:jc w:val="both"/>
      </w:pPr>
      <w:r w:rsidRPr="00967D76">
        <w:t>Izjava P</w:t>
      </w:r>
      <w:r w:rsidR="00B753DA" w:rsidRPr="00967D76">
        <w:t xml:space="preserve">odnositelja </w:t>
      </w:r>
      <w:r w:rsidR="00E2469E" w:rsidRPr="00967D76">
        <w:t>prijave</w:t>
      </w:r>
      <w:r w:rsidR="00B753DA" w:rsidRPr="00967D76">
        <w:t xml:space="preserve"> o pripadnosti romskoj nacionalnoj manjini </w:t>
      </w:r>
    </w:p>
    <w:p w:rsidR="00B231D6" w:rsidRPr="00967D76" w:rsidRDefault="00B231D6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  <w:bCs/>
        </w:rPr>
      </w:pPr>
    </w:p>
    <w:p w:rsidR="00312C21" w:rsidRPr="00967D76" w:rsidRDefault="007B31E0" w:rsidP="000A0B63">
      <w:pPr>
        <w:widowControl w:val="0"/>
        <w:autoSpaceDE w:val="0"/>
        <w:autoSpaceDN w:val="0"/>
        <w:adjustRightInd w:val="0"/>
        <w:spacing w:before="240" w:after="0" w:line="240" w:lineRule="auto"/>
        <w:ind w:right="74"/>
        <w:jc w:val="both"/>
        <w:rPr>
          <w:b/>
          <w:bCs/>
        </w:rPr>
      </w:pPr>
      <w:r w:rsidRPr="00967D76">
        <w:rPr>
          <w:b/>
          <w:bCs/>
        </w:rPr>
        <w:t>NA</w:t>
      </w:r>
      <w:r w:rsidR="00D11FC3" w:rsidRPr="00967D76">
        <w:rPr>
          <w:b/>
          <w:bCs/>
        </w:rPr>
        <w:t xml:space="preserve">POMENA: </w:t>
      </w:r>
      <w:r w:rsidR="00217607" w:rsidRPr="00967D76">
        <w:rPr>
          <w:b/>
          <w:bCs/>
        </w:rPr>
        <w:t>HAMAG-BICRO</w:t>
      </w:r>
      <w:r w:rsidR="00D11FC3" w:rsidRPr="00967D76">
        <w:rPr>
          <w:b/>
          <w:bCs/>
        </w:rPr>
        <w:t xml:space="preserve"> će za sve P</w:t>
      </w:r>
      <w:r w:rsidR="00F847D1" w:rsidRPr="00967D76">
        <w:rPr>
          <w:b/>
          <w:bCs/>
        </w:rPr>
        <w:t>odnositelje prijava</w:t>
      </w:r>
      <w:r w:rsidRPr="00967D76">
        <w:rPr>
          <w:b/>
          <w:bCs/>
        </w:rPr>
        <w:t xml:space="preserve"> od FINA-e pribaviti financijske podatke iz predanog Godišnjeg financijskog izvještaja za </w:t>
      </w:r>
      <w:r w:rsidR="00A12744" w:rsidRPr="00967D76">
        <w:rPr>
          <w:b/>
          <w:bCs/>
        </w:rPr>
        <w:t>2014</w:t>
      </w:r>
      <w:r w:rsidRPr="00967D76">
        <w:rPr>
          <w:b/>
          <w:bCs/>
        </w:rPr>
        <w:t>. godinu koje će koristiti u koraku administrativne provjere</w:t>
      </w:r>
      <w:r w:rsidR="00671FB7" w:rsidRPr="00967D76">
        <w:rPr>
          <w:b/>
          <w:bCs/>
        </w:rPr>
        <w:t>, u koraku provjere prihvatljivosti</w:t>
      </w:r>
      <w:r w:rsidRPr="00967D76">
        <w:rPr>
          <w:b/>
          <w:bCs/>
        </w:rPr>
        <w:t xml:space="preserve"> i u koraku ocjenjivanja financijskog kapaciteta.</w:t>
      </w:r>
      <w:r w:rsidR="00C6686D">
        <w:rPr>
          <w:b/>
          <w:bCs/>
        </w:rPr>
        <w:t xml:space="preserve"> </w:t>
      </w:r>
      <w:r w:rsidR="00671FB7" w:rsidRPr="00967D76">
        <w:rPr>
          <w:b/>
          <w:bCs/>
        </w:rPr>
        <w:t xml:space="preserve">Također, HAMAG-BICRO će za sve partnerske i povezane </w:t>
      </w:r>
      <w:r w:rsidR="006C26D3" w:rsidRPr="00967D76">
        <w:rPr>
          <w:b/>
          <w:bCs/>
        </w:rPr>
        <w:t xml:space="preserve">subjekte </w:t>
      </w:r>
      <w:r w:rsidR="00312C21" w:rsidRPr="00967D76">
        <w:rPr>
          <w:b/>
          <w:bCs/>
        </w:rPr>
        <w:t xml:space="preserve">(obveznike poreza na dobit) </w:t>
      </w:r>
      <w:r w:rsidR="00671FB7" w:rsidRPr="00967D76">
        <w:rPr>
          <w:b/>
          <w:bCs/>
        </w:rPr>
        <w:t>s Podnositeljem prijave registrirane u Republici Hrvatskoj od FINA-e pribaviti financijske podatke iz predanog Godišnjeg financijskog izvještaja za 2014. godinu koje će koristiti u koraku administrativne provjere</w:t>
      </w:r>
      <w:r w:rsidR="00312C21" w:rsidRPr="00967D76">
        <w:rPr>
          <w:b/>
          <w:bCs/>
        </w:rPr>
        <w:t xml:space="preserve"> i</w:t>
      </w:r>
      <w:r w:rsidR="00671FB7" w:rsidRPr="00967D76">
        <w:rPr>
          <w:b/>
          <w:bCs/>
        </w:rPr>
        <w:t xml:space="preserve"> u koraku provjere prihvatljivosti.</w:t>
      </w:r>
    </w:p>
    <w:p w:rsidR="0047597B" w:rsidRPr="00967D76" w:rsidRDefault="006C0DEA" w:rsidP="00312C21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  <w:r w:rsidRPr="00967D76">
        <w:rPr>
          <w:b/>
        </w:rPr>
        <w:t>Ako</w:t>
      </w:r>
      <w:r w:rsidR="001113A2" w:rsidRPr="00967D76">
        <w:rPr>
          <w:b/>
        </w:rPr>
        <w:t xml:space="preserve"> Podnositelj prijave </w:t>
      </w:r>
      <w:r w:rsidR="00312C21" w:rsidRPr="00967D76">
        <w:rPr>
          <w:b/>
        </w:rPr>
        <w:t xml:space="preserve">ili njegov partnerski ili povezani subjekt (obveznik poreza na dobit) registriran u Republici Hrvatskoj </w:t>
      </w:r>
      <w:r w:rsidR="001113A2" w:rsidRPr="00967D76">
        <w:rPr>
          <w:b/>
        </w:rPr>
        <w:t xml:space="preserve">prije podnošenja prijave na </w:t>
      </w:r>
      <w:r w:rsidR="001A6421" w:rsidRPr="00967D76">
        <w:rPr>
          <w:b/>
        </w:rPr>
        <w:t>Javni poziv</w:t>
      </w:r>
      <w:r w:rsidR="001113A2" w:rsidRPr="00967D76">
        <w:rPr>
          <w:b/>
        </w:rPr>
        <w:t xml:space="preserve"> ne preda Godišnji financijski izvještaj za </w:t>
      </w:r>
      <w:r w:rsidR="00A12744" w:rsidRPr="00967D76">
        <w:rPr>
          <w:b/>
        </w:rPr>
        <w:t>2014</w:t>
      </w:r>
      <w:r w:rsidR="001113A2" w:rsidRPr="00967D76">
        <w:rPr>
          <w:b/>
        </w:rPr>
        <w:t>. godinu u FINA-u</w:t>
      </w:r>
      <w:r w:rsidR="00312C21" w:rsidRPr="00967D76">
        <w:rPr>
          <w:b/>
        </w:rPr>
        <w:t xml:space="preserve">, </w:t>
      </w:r>
      <w:r w:rsidR="001113A2" w:rsidRPr="00967D76">
        <w:rPr>
          <w:b/>
        </w:rPr>
        <w:t>prijava će biti odbačena o čemu će Podno</w:t>
      </w:r>
      <w:r w:rsidR="00640239" w:rsidRPr="00967D76">
        <w:rPr>
          <w:b/>
        </w:rPr>
        <w:t>sitelj prijave biti obaviješten.</w:t>
      </w:r>
      <w:r w:rsidR="00C6686D">
        <w:rPr>
          <w:b/>
        </w:rPr>
        <w:t xml:space="preserve"> </w:t>
      </w:r>
      <w:r w:rsidR="00312C21" w:rsidRPr="00967D76">
        <w:rPr>
          <w:b/>
        </w:rPr>
        <w:t>Navedeno se ne odnosi na one subjekte koji nisu poslovali u 2014. godini.</w:t>
      </w:r>
    </w:p>
    <w:p w:rsidR="00D11FC3" w:rsidRPr="00967D76" w:rsidRDefault="00D11FC3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</w:p>
    <w:p w:rsidR="009D61FE" w:rsidRPr="00967D76" w:rsidRDefault="00892E38" w:rsidP="000A0B63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  <w:r w:rsidRPr="00967D76">
        <w:rPr>
          <w:b/>
        </w:rPr>
        <w:t xml:space="preserve">Sva dokumentacija koja zahtijeva potpis </w:t>
      </w:r>
      <w:r w:rsidR="001A57E6" w:rsidRPr="00967D76">
        <w:rPr>
          <w:b/>
        </w:rPr>
        <w:t>P</w:t>
      </w:r>
      <w:r w:rsidRPr="00967D76">
        <w:rPr>
          <w:b/>
        </w:rPr>
        <w:t xml:space="preserve">odnositelja prijave mora biti u </w:t>
      </w:r>
      <w:r w:rsidR="009C32EA" w:rsidRPr="00967D76">
        <w:rPr>
          <w:b/>
        </w:rPr>
        <w:t>izvorniku</w:t>
      </w:r>
      <w:r w:rsidRPr="00967D76">
        <w:rPr>
          <w:b/>
        </w:rPr>
        <w:t xml:space="preserve"> i ovjerena </w:t>
      </w:r>
      <w:r w:rsidR="008B03C3" w:rsidRPr="00967D76">
        <w:rPr>
          <w:b/>
        </w:rPr>
        <w:t xml:space="preserve">pečatom i </w:t>
      </w:r>
      <w:r w:rsidRPr="00967D76">
        <w:rPr>
          <w:b/>
        </w:rPr>
        <w:t>potpisom od strane</w:t>
      </w:r>
      <w:r w:rsidR="004A417A" w:rsidRPr="00967D76">
        <w:rPr>
          <w:b/>
        </w:rPr>
        <w:t xml:space="preserve"> vlasnika/</w:t>
      </w:r>
      <w:r w:rsidRPr="00967D76">
        <w:rPr>
          <w:b/>
        </w:rPr>
        <w:t>osob</w:t>
      </w:r>
      <w:r w:rsidR="004A417A" w:rsidRPr="00967D76">
        <w:rPr>
          <w:b/>
        </w:rPr>
        <w:t>e/a</w:t>
      </w:r>
      <w:r w:rsidRPr="00967D76">
        <w:rPr>
          <w:b/>
        </w:rPr>
        <w:t xml:space="preserve"> ovlašten</w:t>
      </w:r>
      <w:r w:rsidR="004A417A" w:rsidRPr="00967D76">
        <w:rPr>
          <w:b/>
        </w:rPr>
        <w:t>ih</w:t>
      </w:r>
      <w:r w:rsidRPr="00967D76">
        <w:rPr>
          <w:b/>
        </w:rPr>
        <w:t xml:space="preserve"> za zastupanje</w:t>
      </w:r>
      <w:r w:rsidR="00EB7D77" w:rsidRPr="00967D76">
        <w:rPr>
          <w:b/>
        </w:rPr>
        <w:t xml:space="preserve">, </w:t>
      </w:r>
      <w:r w:rsidR="00241344" w:rsidRPr="00967D76">
        <w:rPr>
          <w:b/>
        </w:rPr>
        <w:t>odnosno ako je Podnositelj prijave obrt, potpisom vlasnika i pečatom obrta.</w:t>
      </w:r>
    </w:p>
    <w:p w:rsidR="001F755D" w:rsidRPr="00967D76" w:rsidRDefault="00103CA2" w:rsidP="00FE7EBE">
      <w:pPr>
        <w:widowControl w:val="0"/>
        <w:autoSpaceDE w:val="0"/>
        <w:autoSpaceDN w:val="0"/>
        <w:adjustRightInd w:val="0"/>
        <w:spacing w:before="240" w:after="100" w:afterAutospacing="1" w:line="240" w:lineRule="auto"/>
        <w:ind w:right="74"/>
        <w:jc w:val="both"/>
        <w:rPr>
          <w:b/>
        </w:rPr>
      </w:pPr>
      <w:r w:rsidRPr="00967D76">
        <w:rPr>
          <w:b/>
        </w:rPr>
        <w:t xml:space="preserve">NAPOMENA: Nakon podnošenja prijave na </w:t>
      </w:r>
      <w:r w:rsidR="001A6421" w:rsidRPr="00967D76">
        <w:rPr>
          <w:b/>
        </w:rPr>
        <w:t>Javni poziv</w:t>
      </w:r>
      <w:r w:rsidRPr="00967D76">
        <w:rPr>
          <w:b/>
        </w:rPr>
        <w:t xml:space="preserve">, nije moguće izvršiti povrat predane dokumentacije, niti u </w:t>
      </w:r>
      <w:r w:rsidR="00536D2D" w:rsidRPr="00967D76">
        <w:rPr>
          <w:b/>
        </w:rPr>
        <w:t>izvorniku</w:t>
      </w:r>
      <w:r w:rsidR="00FE7EBE" w:rsidRPr="00967D76">
        <w:rPr>
          <w:b/>
        </w:rPr>
        <w:t>, niti u preslikama.</w:t>
      </w:r>
    </w:p>
    <w:p w:rsidR="00097188" w:rsidRPr="00967D76" w:rsidRDefault="00097188" w:rsidP="00FE7EBE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b/>
        </w:rPr>
      </w:pPr>
    </w:p>
    <w:p w:rsidR="00B753DA" w:rsidRPr="00967D76" w:rsidRDefault="00B753DA" w:rsidP="000A0B63">
      <w:pPr>
        <w:widowControl w:val="0"/>
        <w:autoSpaceDE w:val="0"/>
        <w:autoSpaceDN w:val="0"/>
        <w:adjustRightInd w:val="0"/>
        <w:spacing w:before="240" w:after="100" w:afterAutospacing="1" w:line="240" w:lineRule="auto"/>
        <w:ind w:right="74"/>
        <w:rPr>
          <w:b/>
          <w:bCs/>
        </w:rPr>
      </w:pPr>
      <w:r w:rsidRPr="00967D76">
        <w:rPr>
          <w:b/>
          <w:bCs/>
        </w:rPr>
        <w:t>10. POSTUPAK ODOBRAVANJA POTPORE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</w:pPr>
      <w:r w:rsidRPr="00967D76">
        <w:t xml:space="preserve">Pristigle prijave vrednovat će se redom pristizanja u </w:t>
      </w:r>
      <w:r w:rsidR="00312C21" w:rsidRPr="00967D76">
        <w:t>četiri</w:t>
      </w:r>
      <w:r w:rsidRPr="00967D76">
        <w:t xml:space="preserve"> koraka: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</w:pPr>
      <w:r w:rsidRPr="00967D76">
        <w:t xml:space="preserve">1) Administrativna provjera, </w:t>
      </w:r>
    </w:p>
    <w:p w:rsidR="00312C21" w:rsidRPr="00967D76" w:rsidRDefault="00312C21" w:rsidP="000A0B63">
      <w:pPr>
        <w:autoSpaceDE w:val="0"/>
        <w:autoSpaceDN w:val="0"/>
        <w:adjustRightInd w:val="0"/>
        <w:spacing w:after="0" w:line="240" w:lineRule="auto"/>
      </w:pPr>
      <w:r w:rsidRPr="00967D76">
        <w:t>2) Provjera prihvatljivosti</w:t>
      </w:r>
      <w:r w:rsidR="00C32E00" w:rsidRPr="00967D76">
        <w:t>,</w:t>
      </w:r>
    </w:p>
    <w:p w:rsidR="00B753DA" w:rsidRPr="00967D76" w:rsidRDefault="00312C21" w:rsidP="000A0B63">
      <w:pPr>
        <w:autoSpaceDE w:val="0"/>
        <w:autoSpaceDN w:val="0"/>
        <w:adjustRightInd w:val="0"/>
        <w:spacing w:after="0" w:line="240" w:lineRule="auto"/>
      </w:pPr>
      <w:r w:rsidRPr="00967D76">
        <w:t>3</w:t>
      </w:r>
      <w:r w:rsidR="00B753DA" w:rsidRPr="00967D76">
        <w:t xml:space="preserve">) Ocjena projektnog prijedloga, </w:t>
      </w:r>
    </w:p>
    <w:p w:rsidR="00BC0E8F" w:rsidRPr="00967D76" w:rsidRDefault="00312C21" w:rsidP="00142DBA">
      <w:pPr>
        <w:autoSpaceDE w:val="0"/>
        <w:autoSpaceDN w:val="0"/>
        <w:adjustRightInd w:val="0"/>
        <w:spacing w:after="0" w:line="240" w:lineRule="auto"/>
      </w:pPr>
      <w:r w:rsidRPr="00967D76">
        <w:t>4</w:t>
      </w:r>
      <w:r w:rsidR="00B753DA" w:rsidRPr="00967D76">
        <w:t>) Provjera proračuna.</w:t>
      </w:r>
    </w:p>
    <w:p w:rsidR="004B092F" w:rsidRPr="00967D76" w:rsidRDefault="004B092F" w:rsidP="00142DBA">
      <w:pPr>
        <w:autoSpaceDE w:val="0"/>
        <w:autoSpaceDN w:val="0"/>
        <w:adjustRightInd w:val="0"/>
        <w:spacing w:after="0" w:line="240" w:lineRule="auto"/>
      </w:pPr>
    </w:p>
    <w:p w:rsidR="00B753DA" w:rsidRPr="00967D76" w:rsidRDefault="00331277" w:rsidP="000A0B63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967D76">
        <w:rPr>
          <w:rFonts w:ascii="Calibri" w:hAnsi="Calibri" w:cs="Calibri"/>
          <w:i/>
          <w:iCs/>
          <w:color w:val="000000"/>
          <w:lang w:val="hr-HR"/>
        </w:rPr>
        <w:t>1</w:t>
      </w:r>
      <w:r w:rsidR="00B753DA" w:rsidRPr="00967D76">
        <w:rPr>
          <w:rFonts w:ascii="Calibri" w:hAnsi="Calibri" w:cs="Calibri"/>
          <w:i/>
          <w:iCs/>
          <w:color w:val="000000"/>
          <w:lang w:val="hr-HR"/>
        </w:rPr>
        <w:t>0.1. ADMINISTRATIVNAPROVJERA</w:t>
      </w:r>
    </w:p>
    <w:p w:rsidR="00D11FC3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967D76">
        <w:t>Pristigle prijave provjeravat će se sukladno Obrascu za administrativnu provjeru i u slučaju bilo kojeg odgovora „NE“ bit će automatski odbačene te se neće uzimati u obzir za daljnje ocjenjivanje. U tom slučaju</w:t>
      </w:r>
      <w:r w:rsidR="00A0366E" w:rsidRPr="00967D76">
        <w:t>,</w:t>
      </w:r>
      <w:r w:rsidR="00D11FC3" w:rsidRPr="00967D76">
        <w:t xml:space="preserve"> P</w:t>
      </w:r>
      <w:r w:rsidRPr="00967D76">
        <w:t xml:space="preserve">odnositelj prijave </w:t>
      </w:r>
      <w:r w:rsidR="00A0366E" w:rsidRPr="00967D76">
        <w:t>dobit će</w:t>
      </w:r>
      <w:r w:rsidRPr="00967D76">
        <w:t xml:space="preserve"> pisanu obavijest o razlozima odbacivanja </w:t>
      </w:r>
      <w:r w:rsidR="001B2D86" w:rsidRPr="00967D76">
        <w:rPr>
          <w:bCs/>
        </w:rPr>
        <w:t xml:space="preserve">prijave </w:t>
      </w:r>
      <w:r w:rsidR="001B2D86" w:rsidRPr="00967D76">
        <w:rPr>
          <w:b/>
          <w:bCs/>
        </w:rPr>
        <w:t xml:space="preserve">u </w:t>
      </w:r>
      <w:r w:rsidR="00640239" w:rsidRPr="00967D76">
        <w:rPr>
          <w:b/>
          <w:bCs/>
        </w:rPr>
        <w:t>indikativnom</w:t>
      </w:r>
      <w:r w:rsidR="00C6686D">
        <w:rPr>
          <w:b/>
          <w:bCs/>
        </w:rPr>
        <w:t xml:space="preserve"> </w:t>
      </w:r>
      <w:r w:rsidR="001B2D86" w:rsidRPr="00967D76">
        <w:rPr>
          <w:b/>
          <w:bCs/>
        </w:rPr>
        <w:t>roku od 10 radnih da</w:t>
      </w:r>
      <w:r w:rsidR="00640239" w:rsidRPr="00967D76">
        <w:rPr>
          <w:b/>
          <w:bCs/>
        </w:rPr>
        <w:t xml:space="preserve">na od datuma </w:t>
      </w:r>
      <w:r w:rsidR="00A727BC" w:rsidRPr="00967D76">
        <w:rPr>
          <w:b/>
          <w:bCs/>
        </w:rPr>
        <w:t xml:space="preserve">zatvaranja </w:t>
      </w:r>
      <w:r w:rsidR="001A6421" w:rsidRPr="00967D76">
        <w:rPr>
          <w:b/>
          <w:bCs/>
        </w:rPr>
        <w:t>Javnog poziva</w:t>
      </w:r>
      <w:r w:rsidR="00640239" w:rsidRPr="00967D76">
        <w:rPr>
          <w:b/>
          <w:bCs/>
        </w:rPr>
        <w:t>.</w:t>
      </w:r>
    </w:p>
    <w:p w:rsidR="009653BB" w:rsidRPr="00967D76" w:rsidRDefault="009653BB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967D76">
        <w:rPr>
          <w:color w:val="000000"/>
        </w:rPr>
        <w:t>OBRAZAC ZA ADMINISTRATIVNU PROVJERU</w:t>
      </w:r>
    </w:p>
    <w:p w:rsidR="0005579D" w:rsidRPr="00967D76" w:rsidRDefault="0005579D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tbl>
      <w:tblPr>
        <w:tblStyle w:val="LightGrid-Accent11"/>
        <w:tblW w:w="928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32"/>
        <w:gridCol w:w="6260"/>
        <w:gridCol w:w="1418"/>
        <w:gridCol w:w="543"/>
        <w:gridCol w:w="531"/>
      </w:tblGrid>
      <w:tr w:rsidR="0005579D" w:rsidRPr="00967D76" w:rsidTr="0005579D">
        <w:tc>
          <w:tcPr>
            <w:tcW w:w="6792" w:type="dxa"/>
            <w:gridSpan w:val="2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67D76">
              <w:rPr>
                <w:rFonts w:asciiTheme="minorHAnsi" w:hAnsiTheme="minorHAnsi"/>
                <w:b/>
                <w:color w:val="000000"/>
              </w:rPr>
              <w:t>OBRAZAC ZA ADMINISTRATIVNU PROVJERU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967D76">
              <w:rPr>
                <w:rFonts w:asciiTheme="minorHAnsi" w:hAnsiTheme="minorHAnsi"/>
                <w:b/>
                <w:color w:val="000000"/>
              </w:rPr>
              <w:t>NA KOGA SE ODNOSI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967D76">
              <w:rPr>
                <w:rFonts w:asciiTheme="minorHAnsi" w:hAnsiTheme="minorHAnsi"/>
                <w:b/>
                <w:color w:val="000000"/>
              </w:rPr>
              <w:t>DA</w:t>
            </w: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b/>
                <w:color w:val="000000"/>
              </w:rPr>
            </w:pPr>
            <w:r w:rsidRPr="00967D76">
              <w:rPr>
                <w:rFonts w:asciiTheme="minorHAnsi" w:hAnsiTheme="minorHAnsi"/>
                <w:b/>
                <w:color w:val="000000"/>
              </w:rPr>
              <w:t>NE</w:t>
            </w:r>
          </w:p>
        </w:tc>
      </w:tr>
      <w:tr w:rsidR="0005579D" w:rsidRPr="00967D76" w:rsidTr="0005579D">
        <w:tc>
          <w:tcPr>
            <w:tcW w:w="532" w:type="dxa"/>
            <w:vMerge w:val="restart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8752" w:type="dxa"/>
            <w:gridSpan w:val="4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b/>
                <w:color w:val="000000"/>
              </w:rPr>
              <w:t xml:space="preserve">Prijava je podnesena sukladno propisanim uvjetima </w:t>
            </w:r>
            <w:r w:rsidR="001A6421" w:rsidRPr="00967D76">
              <w:rPr>
                <w:rFonts w:asciiTheme="minorHAnsi" w:hAnsiTheme="minorHAnsi"/>
                <w:b/>
                <w:color w:val="000000"/>
              </w:rPr>
              <w:t>Javnog poziva</w:t>
            </w: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4"/>
              </w:numPr>
            </w:pPr>
            <w:r w:rsidRPr="00967D76">
              <w:t>Vanjska omotnica prijave sadrži datum predaje u poštanski ured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color w:val="000000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Prijava je predana u poštanski ured u propisanom roku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color w:val="000000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rPr>
          <w:trHeight w:val="50"/>
        </w:trPr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4"/>
              </w:numPr>
            </w:pPr>
            <w:r w:rsidRPr="00967D76">
              <w:t>Zaprimljena prijava je dostavljena u dva primjerka (u izvorniku i u preslici)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  <w:r w:rsidRPr="00967D76">
              <w:t xml:space="preserve">Zaprimljena prijava uvezana je sukladno uputama u točki 8. </w:t>
            </w:r>
            <w:r w:rsidR="001A6421" w:rsidRPr="00967D76">
              <w:t>Javnog poziva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4"/>
              </w:numPr>
              <w:rPr>
                <w:rFonts w:cs="Arial"/>
              </w:rPr>
            </w:pPr>
            <w:r w:rsidRPr="00967D76">
              <w:rPr>
                <w:rFonts w:cs="Arial"/>
              </w:rPr>
              <w:t xml:space="preserve">Zaprimljena prijava ima numerirane stranice </w:t>
            </w:r>
            <w:r w:rsidRPr="00967D76">
              <w:t>sukladno</w:t>
            </w:r>
            <w:r w:rsidRPr="00967D76">
              <w:rPr>
                <w:rFonts w:cs="Arial"/>
              </w:rPr>
              <w:t xml:space="preserve"> uputama </w:t>
            </w:r>
            <w:r w:rsidRPr="00967D76">
              <w:t>u točki</w:t>
            </w:r>
            <w:r w:rsidRPr="00967D76">
              <w:rPr>
                <w:rFonts w:cs="Arial"/>
              </w:rPr>
              <w:t xml:space="preserve"> 8. </w:t>
            </w:r>
            <w:r w:rsidR="001A6421" w:rsidRPr="00967D76">
              <w:t>Javnog poziva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 w:val="restart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8752" w:type="dxa"/>
            <w:gridSpan w:val="4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lang w:eastAsia="hr-HR"/>
              </w:rPr>
            </w:pPr>
            <w:r w:rsidRPr="00967D76">
              <w:rPr>
                <w:rFonts w:asciiTheme="minorHAnsi" w:hAnsiTheme="minorHAnsi" w:cstheme="minorHAnsi"/>
                <w:b/>
                <w:lang w:eastAsia="hr-HR"/>
              </w:rPr>
              <w:t>Izvadak iz nadležnog registra (pribavlja HAMAG-BICRO)</w:t>
            </w:r>
          </w:p>
          <w:p w:rsidR="0005579D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 w:cstheme="minorHAnsi"/>
                <w:b/>
                <w:lang w:eastAsia="hr-HR"/>
              </w:rPr>
              <w:t>NE ODNOSI SE NAPODNOSITELJA PRIJAVE KOJI DOHODAK UTVRĐUJE TEMELJEM PAUŠALNOG DOHOTKA</w:t>
            </w:r>
          </w:p>
        </w:tc>
      </w:tr>
      <w:tr w:rsidR="009653BB" w:rsidRPr="00967D76" w:rsidTr="002D7119">
        <w:tc>
          <w:tcPr>
            <w:tcW w:w="532" w:type="dxa"/>
            <w:vMerge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9653BB" w:rsidRPr="00967D76" w:rsidRDefault="009653BB" w:rsidP="009653B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 xml:space="preserve">Podnositelj prijave ima odgovarajući oblik registracije gospodarskog subjekta </w:t>
            </w:r>
          </w:p>
        </w:tc>
        <w:tc>
          <w:tcPr>
            <w:tcW w:w="1418" w:type="dxa"/>
          </w:tcPr>
          <w:p w:rsidR="009653BB" w:rsidRPr="00967D76" w:rsidRDefault="009653BB" w:rsidP="009653BB">
            <w:pPr>
              <w:spacing w:after="0"/>
              <w:jc w:val="center"/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9653BB" w:rsidRPr="00967D76" w:rsidTr="002D7119">
        <w:tc>
          <w:tcPr>
            <w:tcW w:w="532" w:type="dxa"/>
            <w:vMerge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9653BB" w:rsidRPr="00967D76" w:rsidRDefault="009653BB" w:rsidP="009653B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>Podnositelj prijave ima sjedište u Republici Hrvatskoj</w:t>
            </w:r>
          </w:p>
        </w:tc>
        <w:tc>
          <w:tcPr>
            <w:tcW w:w="1418" w:type="dxa"/>
          </w:tcPr>
          <w:p w:rsidR="009653BB" w:rsidRPr="00967D76" w:rsidRDefault="009653BB" w:rsidP="009653BB">
            <w:pPr>
              <w:spacing w:after="0"/>
              <w:jc w:val="center"/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9653BB" w:rsidRPr="00967D76" w:rsidTr="002D7119">
        <w:tc>
          <w:tcPr>
            <w:tcW w:w="532" w:type="dxa"/>
            <w:vMerge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9653BB" w:rsidRPr="00967D76" w:rsidRDefault="009653BB" w:rsidP="009653B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>Iz izvatka iz sudskog registra vidljivo je da registrirana djelatnost odgovara uvjetima Javnog poziva</w:t>
            </w:r>
          </w:p>
        </w:tc>
        <w:tc>
          <w:tcPr>
            <w:tcW w:w="1418" w:type="dxa"/>
          </w:tcPr>
          <w:p w:rsidR="009653BB" w:rsidRPr="00967D76" w:rsidRDefault="009653BB" w:rsidP="009653BB">
            <w:pPr>
              <w:spacing w:after="0"/>
              <w:jc w:val="center"/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9653BB" w:rsidRPr="00967D76" w:rsidTr="002D7119">
        <w:tc>
          <w:tcPr>
            <w:tcW w:w="532" w:type="dxa"/>
            <w:vMerge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9653BB" w:rsidRPr="00967D76" w:rsidRDefault="009653BB" w:rsidP="009653B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 xml:space="preserve">Nad Podnositeljem prijave nije otvoren stečajni postupak, postupak </w:t>
            </w:r>
            <w:proofErr w:type="spellStart"/>
            <w:r w:rsidRPr="00967D76">
              <w:rPr>
                <w:rFonts w:asciiTheme="minorHAnsi" w:hAnsiTheme="minorHAnsi"/>
                <w:color w:val="000000"/>
                <w:lang w:val="hr-HR"/>
              </w:rPr>
              <w:t>predstečajne</w:t>
            </w:r>
            <w:proofErr w:type="spellEnd"/>
            <w:r w:rsidRPr="00967D76">
              <w:rPr>
                <w:rFonts w:asciiTheme="minorHAnsi" w:hAnsiTheme="minorHAnsi"/>
                <w:color w:val="000000"/>
                <w:lang w:val="hr-HR"/>
              </w:rPr>
              <w:t xml:space="preserve"> nagodbe ili postupak likvidacije (gdje je primjenjivo)</w:t>
            </w:r>
          </w:p>
        </w:tc>
        <w:tc>
          <w:tcPr>
            <w:tcW w:w="1418" w:type="dxa"/>
          </w:tcPr>
          <w:p w:rsidR="009653BB" w:rsidRPr="00967D76" w:rsidRDefault="009653BB" w:rsidP="009653BB">
            <w:pPr>
              <w:spacing w:after="0"/>
              <w:jc w:val="center"/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9653BB" w:rsidRPr="00967D76" w:rsidRDefault="009653BB" w:rsidP="009653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c>
          <w:tcPr>
            <w:tcW w:w="532" w:type="dxa"/>
            <w:vMerge w:val="restart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8752" w:type="dxa"/>
            <w:gridSpan w:val="4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/>
              </w:rPr>
              <w:t>Prijavni obrazac</w:t>
            </w:r>
          </w:p>
        </w:tc>
      </w:tr>
      <w:tr w:rsidR="00A05618" w:rsidRPr="00967D76" w:rsidTr="0005579D"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RDefault="00A05618" w:rsidP="00EF56AA">
            <w:pPr>
              <w:pStyle w:val="NoSpacing"/>
              <w:numPr>
                <w:ilvl w:val="0"/>
                <w:numId w:val="25"/>
              </w:numPr>
            </w:pPr>
            <w:r w:rsidRPr="00967D76">
              <w:rPr>
                <w:rFonts w:cs="Arial"/>
              </w:rPr>
              <w:t>Prijavni obrazac je ovjeren pečatom i potpisan od strane vlasnika ili osobe/a ovlaštene/ih za zastupanje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RDefault="00A05618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Priloženi projektni prijedlog sadrži sva tražena poglavlja s pripadajućim tablicama sukladno Prijavnom obrascu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Del="0003680B" w:rsidRDefault="00A05618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Sadržajni dio projektnog prijedloga (sva tražena poglavlja s pripadajućim tablicama) ne sadrži više od 10 stranica (Tablica proračuna ne ulazi u sadržajni dio projektnog prijedloga)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RDefault="00A05618" w:rsidP="00EF56AA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Tablica proračuna  projektnog prijedloga je u traženom formatu (sukladno obrascu Tablice proračuna)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rPr>
          <w:trHeight w:val="246"/>
        </w:trPr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RDefault="00A05618" w:rsidP="00CE13D4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Traženi iznos potpore u Tablici proračuna projektnog prijedloga je u rasponu od 30.000 do 200.000 kn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rPr>
          <w:trHeight w:val="246"/>
        </w:trPr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RDefault="00A05618" w:rsidP="00F72A8F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U Tablici proračuna projektnog prijedloga osnovne i dodatne aktivnosti su u maksimalnom omjeru 70:30 ukupnih prihvatljivih troškova projektnog prijedloga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A05618" w:rsidRPr="00967D76" w:rsidTr="0005579D">
        <w:trPr>
          <w:trHeight w:val="246"/>
        </w:trPr>
        <w:tc>
          <w:tcPr>
            <w:tcW w:w="532" w:type="dxa"/>
            <w:vMerge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A05618" w:rsidRPr="00967D76" w:rsidRDefault="00A05618" w:rsidP="00F72A8F">
            <w:pPr>
              <w:pStyle w:val="NoSpacing"/>
              <w:numPr>
                <w:ilvl w:val="0"/>
                <w:numId w:val="25"/>
              </w:numPr>
              <w:rPr>
                <w:rFonts w:cs="Arial"/>
              </w:rPr>
            </w:pPr>
            <w:r w:rsidRPr="00967D76">
              <w:rPr>
                <w:lang w:eastAsia="hr-HR"/>
              </w:rPr>
              <w:t>Traženi iznos potpore u Tablici proračuna projektnog prijedloga ne prelazi 75% ukupnih prihvatljivih troškova iskazanih u proračunu projekta</w:t>
            </w:r>
          </w:p>
        </w:tc>
        <w:tc>
          <w:tcPr>
            <w:tcW w:w="1418" w:type="dxa"/>
            <w:vAlign w:val="center"/>
          </w:tcPr>
          <w:p w:rsidR="00A05618" w:rsidRPr="00967D76" w:rsidRDefault="00A05618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A05618" w:rsidRPr="00967D76" w:rsidRDefault="00A05618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 w:val="restart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9653BB" w:rsidRPr="00967D76" w:rsidRDefault="009653BB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9653BB" w:rsidRPr="00967D76" w:rsidRDefault="009653BB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  <w:p w:rsidR="0005579D" w:rsidRPr="00967D76" w:rsidRDefault="009653BB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/>
              </w:rPr>
              <w:t>Izjava o korištenim potporama male vrijednosti</w:t>
            </w:r>
          </w:p>
        </w:tc>
      </w:tr>
      <w:tr w:rsidR="0005579D" w:rsidRPr="00967D76" w:rsidTr="009653BB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tcBorders>
              <w:bottom w:val="single" w:sz="4" w:space="0" w:color="4BACC6" w:themeColor="accent5"/>
            </w:tcBorders>
            <w:vAlign w:val="center"/>
          </w:tcPr>
          <w:p w:rsidR="009653BB" w:rsidRPr="00967D76" w:rsidRDefault="0005579D" w:rsidP="009653BB">
            <w:pPr>
              <w:pStyle w:val="NoSpacing"/>
              <w:numPr>
                <w:ilvl w:val="0"/>
                <w:numId w:val="26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Priložena je ispunjena Izjava o korištenim potporama male   vrijednosti</w:t>
            </w:r>
          </w:p>
        </w:tc>
        <w:tc>
          <w:tcPr>
            <w:tcW w:w="1418" w:type="dxa"/>
            <w:tcBorders>
              <w:bottom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tcBorders>
              <w:bottom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tcBorders>
              <w:bottom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9653BB">
        <w:tc>
          <w:tcPr>
            <w:tcW w:w="532" w:type="dxa"/>
            <w:vMerge/>
            <w:tcBorders>
              <w:right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Priložena Izjava o korištenim potporama male vrijednosti ovjerena je pečatom i potpisana od strane vlasnika ili osobe/a ovlaštene/ih za zastupanje</w:t>
            </w:r>
          </w:p>
        </w:tc>
        <w:tc>
          <w:tcPr>
            <w:tcW w:w="1418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cs="Arial"/>
              </w:rPr>
            </w:pPr>
            <w:r w:rsidRPr="00967D76">
              <w:rPr>
                <w:rFonts w:cs="Arial"/>
              </w:rPr>
              <w:t>SVI</w:t>
            </w:r>
          </w:p>
        </w:tc>
        <w:tc>
          <w:tcPr>
            <w:tcW w:w="543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531" w:type="dxa"/>
            <w:tcBorders>
              <w:top w:val="single" w:sz="4" w:space="0" w:color="4BACC6" w:themeColor="accent5"/>
              <w:left w:val="single" w:sz="4" w:space="0" w:color="4BACC6" w:themeColor="accent5"/>
              <w:bottom w:val="single" w:sz="4" w:space="0" w:color="4BACC6" w:themeColor="accent5"/>
              <w:right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</w:p>
        </w:tc>
      </w:tr>
      <w:tr w:rsidR="0005579D" w:rsidRPr="00967D76" w:rsidTr="009653BB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tcBorders>
              <w:top w:val="single" w:sz="4" w:space="0" w:color="4BACC6" w:themeColor="accent5"/>
            </w:tcBorders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="Arial"/>
              </w:rPr>
            </w:pPr>
            <w:r w:rsidRPr="00967D76">
              <w:rPr>
                <w:rFonts w:cs="Arial"/>
              </w:rPr>
              <w:t>Sve dodijeljene potpore su opravdane i namjenski utrošene</w:t>
            </w:r>
          </w:p>
        </w:tc>
        <w:tc>
          <w:tcPr>
            <w:tcW w:w="1418" w:type="dxa"/>
            <w:tcBorders>
              <w:top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tcBorders>
              <w:top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tcBorders>
              <w:top w:val="single" w:sz="4" w:space="0" w:color="4BACC6" w:themeColor="accent5"/>
            </w:tcBorders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shd w:val="clear" w:color="auto" w:fill="auto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6"/>
              </w:numPr>
              <w:rPr>
                <w:rFonts w:cstheme="minorHAnsi"/>
              </w:rPr>
            </w:pPr>
            <w:r w:rsidRPr="00967D76">
              <w:t xml:space="preserve">Iznos ostvarenih potpora Podnositelja prijave i povezanih subjekata s Podnositeljem prijave u  je u skladu s odredbama o potporama male vrijednosti (UREDBA KOMISIJE (EU) br. 1407/2013 od 18. prosinca 2013. o primjeni članaka 107. i 108. Ugovora o funkcioniranju Europske unije na </w:t>
            </w:r>
            <w:r w:rsidRPr="00967D76">
              <w:rPr>
                <w:i/>
              </w:rPr>
              <w:t xml:space="preserve">de </w:t>
            </w:r>
            <w:proofErr w:type="spellStart"/>
            <w:r w:rsidRPr="00967D76">
              <w:rPr>
                <w:i/>
              </w:rPr>
              <w:t>minimis</w:t>
            </w:r>
            <w:proofErr w:type="spellEnd"/>
            <w:r w:rsidRPr="00967D76">
              <w:t xml:space="preserve"> potpore)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133F3" w:rsidRPr="00967D7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8752" w:type="dxa"/>
            <w:gridSpan w:val="4"/>
            <w:vAlign w:val="center"/>
          </w:tcPr>
          <w:p w:rsidR="006133F3" w:rsidRPr="00967D76" w:rsidRDefault="006133F3" w:rsidP="0005579D">
            <w:pPr>
              <w:pStyle w:val="NoSpacing"/>
              <w:rPr>
                <w:b/>
              </w:rPr>
            </w:pPr>
            <w:r w:rsidRPr="00967D76">
              <w:rPr>
                <w:b/>
              </w:rPr>
              <w:t xml:space="preserve">Prijava poreza na dohodak </w:t>
            </w:r>
          </w:p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/>
              </w:rPr>
              <w:t>NE ODNOSI SE NA PODNOSITELJE PRIJAVE OBVEZNIKE PRIJAVE POREZA NA DOBIT</w:t>
            </w:r>
          </w:p>
        </w:tc>
      </w:tr>
      <w:tr w:rsidR="006133F3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133F3" w:rsidRPr="00967D76" w:rsidRDefault="006133F3" w:rsidP="00EF56AA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>Priložena je p</w:t>
            </w:r>
            <w:r w:rsidRPr="00967D76">
              <w:rPr>
                <w:rFonts w:asciiTheme="minorHAnsi" w:hAnsiTheme="minorHAnsi" w:cstheme="minorHAnsi"/>
                <w:lang w:val="hr-HR" w:eastAsia="hr-HR"/>
              </w:rPr>
              <w:t>reslik</w:t>
            </w:r>
            <w:r w:rsidRPr="00967D76">
              <w:rPr>
                <w:rFonts w:asciiTheme="minorHAnsi" w:hAnsiTheme="minorHAnsi" w:cstheme="minorHAnsi"/>
                <w:lang w:val="hr-HR"/>
              </w:rPr>
              <w:t>a</w:t>
            </w:r>
            <w:r w:rsidRPr="00967D76">
              <w:rPr>
                <w:rFonts w:asciiTheme="minorHAnsi" w:hAnsiTheme="minorHAnsi" w:cstheme="minorHAnsi"/>
                <w:lang w:val="hr-HR" w:eastAsia="hr-HR"/>
              </w:rPr>
              <w:t xml:space="preserve"> Prijav</w:t>
            </w:r>
            <w:r w:rsidRPr="00967D76">
              <w:rPr>
                <w:rFonts w:asciiTheme="minorHAnsi" w:hAnsiTheme="minorHAnsi" w:cstheme="minorHAnsi"/>
                <w:lang w:val="hr-HR"/>
              </w:rPr>
              <w:t>e</w:t>
            </w:r>
            <w:r w:rsidRPr="00967D76">
              <w:rPr>
                <w:rFonts w:asciiTheme="minorHAnsi" w:hAnsiTheme="minorHAnsi" w:cstheme="minorHAnsi"/>
                <w:lang w:val="hr-HR" w:eastAsia="hr-HR"/>
              </w:rPr>
              <w:t xml:space="preserve"> poreza na dohodak za 2014. godinu</w:t>
            </w:r>
            <w:r w:rsidRPr="00967D76">
              <w:rPr>
                <w:rFonts w:asciiTheme="minorHAnsi" w:hAnsiTheme="minorHAnsi" w:cstheme="minorHAnsi"/>
                <w:lang w:val="hr-HR"/>
              </w:rPr>
              <w:t xml:space="preserve"> te P</w:t>
            </w:r>
            <w:r w:rsidRPr="00967D76">
              <w:rPr>
                <w:rFonts w:asciiTheme="minorHAnsi" w:hAnsiTheme="minorHAnsi" w:cstheme="minorHAnsi"/>
                <w:lang w:val="hr-HR" w:eastAsia="hr-HR"/>
              </w:rPr>
              <w:t>regled primitaka i izdataka i popis dugotrajne imovine za 2013. i 2014. godinu</w:t>
            </w:r>
          </w:p>
        </w:tc>
        <w:tc>
          <w:tcPr>
            <w:tcW w:w="1418" w:type="dxa"/>
            <w:vAlign w:val="center"/>
          </w:tcPr>
          <w:p w:rsidR="006133F3" w:rsidRPr="00967D76" w:rsidRDefault="006133F3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133F3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133F3" w:rsidRPr="00967D76" w:rsidRDefault="006133F3" w:rsidP="00EF56A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Prijava poreza na dohodak ovjerena je od strane Porezne uprave (umjesto ovjere se priznaje i potvrda zaprimanja)</w:t>
            </w:r>
          </w:p>
        </w:tc>
        <w:tc>
          <w:tcPr>
            <w:tcW w:w="1418" w:type="dxa"/>
            <w:vAlign w:val="center"/>
          </w:tcPr>
          <w:p w:rsidR="006133F3" w:rsidRPr="00967D76" w:rsidRDefault="006133F3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133F3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133F3" w:rsidRPr="00967D76" w:rsidRDefault="006133F3" w:rsidP="00EF56A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color w:val="000000"/>
              </w:rPr>
              <w:t>Podnositelj prijave posluje s dohotkom u 2014. godini</w:t>
            </w:r>
            <w:r w:rsidRPr="00967D76">
              <w:rPr>
                <w:rFonts w:asciiTheme="minorHAnsi" w:hAnsiTheme="minorHAnsi"/>
                <w:b/>
                <w:color w:val="000000"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6133F3" w:rsidRPr="00967D76" w:rsidRDefault="006133F3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6133F3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6133F3" w:rsidRPr="00967D76" w:rsidRDefault="006133F3" w:rsidP="00206B36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eastAsia="Times New Roman" w:cs="Arial"/>
                <w:lang w:eastAsia="hr-HR"/>
              </w:rPr>
              <w:t>Ukupni prihvatljivi troškovi projekta niži su ili jednaki ukupnoj vrijednosti dugotrajne imovine Podnositelja prijave na dohodak</w:t>
            </w:r>
            <w:r w:rsidRPr="00967D76">
              <w:rPr>
                <w:b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6133F3" w:rsidRPr="00967D76" w:rsidRDefault="006133F3" w:rsidP="0005579D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6133F3" w:rsidRPr="00967D76" w:rsidRDefault="006133F3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 w:val="restart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8752" w:type="dxa"/>
            <w:gridSpan w:val="4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967D76">
              <w:rPr>
                <w:b/>
                <w:bCs/>
              </w:rPr>
              <w:t xml:space="preserve">Izvješće o paušalnom dohotku samostalne djelatnosti i uplaćenom paušalnom porezu na dohodak i prirezu poreza na dohodak u 2013. i 2014. godini </w:t>
            </w:r>
          </w:p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/>
              </w:rPr>
              <w:t>NE ODNOSI SE NA PODNOSITELJE PRIJAVE KOJI DOHODAK NE UTVRĐUJU TEMELJEM PAUŠALNOG DOHOTKA</w:t>
            </w: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07984" w:rsidRPr="00967D76" w:rsidRDefault="00007984" w:rsidP="002D7119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>Priložena je p</w:t>
            </w:r>
            <w:r w:rsidRPr="00967D76">
              <w:rPr>
                <w:rFonts w:asciiTheme="minorHAnsi" w:hAnsiTheme="minorHAnsi" w:cstheme="minorHAnsi"/>
                <w:lang w:val="hr-HR" w:eastAsia="hr-HR"/>
              </w:rPr>
              <w:t>reslik</w:t>
            </w:r>
            <w:r w:rsidRPr="00967D76">
              <w:rPr>
                <w:rFonts w:asciiTheme="minorHAnsi" w:hAnsiTheme="minorHAnsi" w:cstheme="minorHAnsi"/>
                <w:lang w:val="hr-HR"/>
              </w:rPr>
              <w:t>a</w:t>
            </w:r>
            <w:r w:rsidR="00C6686D">
              <w:rPr>
                <w:rFonts w:asciiTheme="minorHAnsi" w:hAnsiTheme="minorHAnsi" w:cstheme="minorHAnsi"/>
                <w:lang w:val="hr-HR"/>
              </w:rPr>
              <w:t xml:space="preserve"> </w:t>
            </w:r>
            <w:r w:rsidRPr="00967D76">
              <w:rPr>
                <w:rFonts w:ascii="Calibri" w:eastAsia="Calibri" w:hAnsi="Calibri" w:cs="Calibri"/>
                <w:bCs/>
                <w:lang w:val="hr-HR"/>
              </w:rPr>
              <w:t>Izvješća o paušalnom dohotku samostalne djelatnosti i uplaćenom paušalnom porezu na dohodak i prirezu poreza na dohodak u 2013. i 2014. godini</w:t>
            </w:r>
          </w:p>
        </w:tc>
        <w:tc>
          <w:tcPr>
            <w:tcW w:w="1418" w:type="dxa"/>
            <w:vAlign w:val="center"/>
          </w:tcPr>
          <w:p w:rsidR="00007984" w:rsidRPr="00967D76" w:rsidRDefault="00007984" w:rsidP="002D711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07984" w:rsidRPr="00967D76" w:rsidRDefault="00007984" w:rsidP="002D711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Cs/>
              </w:rPr>
              <w:t xml:space="preserve">Izvješće je </w:t>
            </w:r>
            <w:r w:rsidRPr="00967D76">
              <w:rPr>
                <w:rFonts w:asciiTheme="minorHAnsi" w:hAnsiTheme="minorHAnsi"/>
                <w:color w:val="000000"/>
              </w:rPr>
              <w:t>ovjereno od strane Porezne uprave (umjesto ovjere se priznaje i potvrda zaprimanja)</w:t>
            </w:r>
          </w:p>
        </w:tc>
        <w:tc>
          <w:tcPr>
            <w:tcW w:w="1418" w:type="dxa"/>
            <w:vAlign w:val="center"/>
          </w:tcPr>
          <w:p w:rsidR="00007984" w:rsidRPr="00967D76" w:rsidRDefault="00007984" w:rsidP="002D711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07984" w:rsidRPr="00967D76" w:rsidRDefault="00007984" w:rsidP="002D711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color w:val="000000"/>
              </w:rPr>
              <w:t xml:space="preserve">Podnositelj prijave posluje s dohotkom u 2014. godini </w:t>
            </w:r>
            <w:r w:rsidRPr="00967D76">
              <w:rPr>
                <w:rFonts w:asciiTheme="minorHAnsi" w:hAnsiTheme="minorHAnsi"/>
                <w:b/>
                <w:color w:val="000000"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007984" w:rsidRPr="00967D76" w:rsidRDefault="00007984" w:rsidP="002D7119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07984" w:rsidRPr="00967D76" w:rsidRDefault="00007984" w:rsidP="002D711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Podnositelj prijave ima odgovarajući oblik registracije</w:t>
            </w:r>
          </w:p>
        </w:tc>
        <w:tc>
          <w:tcPr>
            <w:tcW w:w="1418" w:type="dxa"/>
          </w:tcPr>
          <w:p w:rsidR="00007984" w:rsidRPr="00967D76" w:rsidRDefault="00007984" w:rsidP="002D7119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07984" w:rsidRPr="00967D76" w:rsidRDefault="00007984" w:rsidP="002D711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Podnositelj prijave ima sjedište u Republici Hrvatskoj</w:t>
            </w:r>
          </w:p>
        </w:tc>
        <w:tc>
          <w:tcPr>
            <w:tcW w:w="1418" w:type="dxa"/>
          </w:tcPr>
          <w:p w:rsidR="00007984" w:rsidRPr="00967D76" w:rsidRDefault="00007984" w:rsidP="002D7119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07984" w:rsidRPr="00967D76" w:rsidTr="002D7119">
        <w:trPr>
          <w:trHeight w:val="397"/>
        </w:trPr>
        <w:tc>
          <w:tcPr>
            <w:tcW w:w="532" w:type="dxa"/>
            <w:vMerge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07984" w:rsidRPr="00967D76" w:rsidRDefault="00007984" w:rsidP="002D711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Iz Izvješća je vidljivo da registrirana djelatnost odgovara uvjetima Javnog poziva</w:t>
            </w:r>
          </w:p>
        </w:tc>
        <w:tc>
          <w:tcPr>
            <w:tcW w:w="1418" w:type="dxa"/>
          </w:tcPr>
          <w:p w:rsidR="00007984" w:rsidRPr="00967D76" w:rsidRDefault="00007984" w:rsidP="002D7119">
            <w:pPr>
              <w:spacing w:after="0" w:line="240" w:lineRule="auto"/>
              <w:jc w:val="center"/>
              <w:rPr>
                <w:rFonts w:asciiTheme="minorHAnsi" w:hAnsiTheme="minorHAnsi"/>
                <w:sz w:val="16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DOHODAK</w:t>
            </w:r>
          </w:p>
        </w:tc>
        <w:tc>
          <w:tcPr>
            <w:tcW w:w="543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07984" w:rsidRPr="00967D76" w:rsidRDefault="00007984" w:rsidP="002D711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491E90" w:rsidRPr="00967D7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8752" w:type="dxa"/>
            <w:gridSpan w:val="4"/>
            <w:vAlign w:val="center"/>
          </w:tcPr>
          <w:p w:rsidR="00491E90" w:rsidRPr="00967D76" w:rsidRDefault="00491E90" w:rsidP="0005579D">
            <w:pPr>
              <w:pStyle w:val="NoSpacing"/>
              <w:rPr>
                <w:b/>
              </w:rPr>
            </w:pPr>
            <w:r w:rsidRPr="00967D76">
              <w:rPr>
                <w:b/>
              </w:rPr>
              <w:t>Godišnji financijski izvještaj za 2014. godinu (pribavlja HAMAG-BICRO)</w:t>
            </w:r>
          </w:p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/>
              </w:rPr>
              <w:t>NE ODNOSI SE NA PODNOSITELJE PRIJAVE OBVEZNIKE PRIJAVE POREZA NA DOHODAK</w:t>
            </w:r>
          </w:p>
        </w:tc>
      </w:tr>
      <w:tr w:rsidR="00491E90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491E90" w:rsidRPr="00967D76" w:rsidRDefault="00491E90" w:rsidP="00EF56AA">
            <w:pPr>
              <w:pStyle w:val="NoSpacing"/>
              <w:numPr>
                <w:ilvl w:val="0"/>
                <w:numId w:val="32"/>
              </w:numPr>
              <w:rPr>
                <w:lang w:eastAsia="hr-HR"/>
              </w:rPr>
            </w:pPr>
            <w:r w:rsidRPr="00967D76">
              <w:t xml:space="preserve">Godišnji financijski izvještaj za 2014. godinu predan je u FINA-u </w:t>
            </w:r>
            <w:r w:rsidRPr="00967D76">
              <w:rPr>
                <w:b/>
                <w:u w:val="single"/>
              </w:rPr>
              <w:t>(ne primjenjuje se na subjekte koji nisu poslovali u 2014. godini)</w:t>
            </w:r>
          </w:p>
        </w:tc>
        <w:tc>
          <w:tcPr>
            <w:tcW w:w="1418" w:type="dxa"/>
            <w:vAlign w:val="center"/>
          </w:tcPr>
          <w:p w:rsidR="00491E90" w:rsidRPr="00967D76" w:rsidRDefault="00491E90" w:rsidP="0005579D">
            <w:pPr>
              <w:spacing w:after="0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DOBIT</w:t>
            </w:r>
          </w:p>
        </w:tc>
        <w:tc>
          <w:tcPr>
            <w:tcW w:w="543" w:type="dxa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491E90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491E90" w:rsidRPr="00967D76" w:rsidRDefault="00491E90" w:rsidP="00EF56AA">
            <w:pPr>
              <w:pStyle w:val="NoSpacing"/>
              <w:numPr>
                <w:ilvl w:val="0"/>
                <w:numId w:val="32"/>
              </w:numPr>
            </w:pPr>
            <w:r w:rsidRPr="00967D76">
              <w:t xml:space="preserve">Podnositelj prijave posluje s dobiti u 2014. godini </w:t>
            </w:r>
            <w:r w:rsidRPr="00967D76">
              <w:rPr>
                <w:b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491E90" w:rsidRPr="00967D76" w:rsidRDefault="00491E90" w:rsidP="0005579D">
            <w:pPr>
              <w:spacing w:after="0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DOBIT</w:t>
            </w:r>
          </w:p>
        </w:tc>
        <w:tc>
          <w:tcPr>
            <w:tcW w:w="543" w:type="dxa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491E90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491E90" w:rsidRPr="00967D76" w:rsidRDefault="00491E90" w:rsidP="00EF56AA">
            <w:pPr>
              <w:pStyle w:val="NoSpacing"/>
              <w:numPr>
                <w:ilvl w:val="0"/>
                <w:numId w:val="32"/>
              </w:numPr>
            </w:pPr>
            <w:r w:rsidRPr="00967D76">
              <w:rPr>
                <w:rFonts w:eastAsia="Times New Roman" w:cs="Arial"/>
                <w:lang w:eastAsia="hr-HR"/>
              </w:rPr>
              <w:t>Ukupni prihvatljivi troškovi projekta niži su ili jednaki ukupnoj vrijednosti dugotrajne imovine Podnositelja prijave</w:t>
            </w:r>
            <w:r w:rsidR="00F33F2C" w:rsidRPr="00967D76">
              <w:rPr>
                <w:rFonts w:eastAsia="Times New Roman" w:cs="Arial"/>
                <w:lang w:eastAsia="hr-HR"/>
              </w:rPr>
              <w:t xml:space="preserve"> na</w:t>
            </w:r>
            <w:r w:rsidRPr="00967D76">
              <w:rPr>
                <w:rFonts w:eastAsia="Times New Roman" w:cs="Arial"/>
                <w:lang w:eastAsia="hr-HR"/>
              </w:rPr>
              <w:t xml:space="preserve"> dohodak</w:t>
            </w:r>
            <w:r w:rsidRPr="00967D76">
              <w:rPr>
                <w:b/>
                <w:u w:val="single"/>
              </w:rPr>
              <w:t>(ne primjenjuje se na poduzetnike početnike)</w:t>
            </w:r>
          </w:p>
        </w:tc>
        <w:tc>
          <w:tcPr>
            <w:tcW w:w="1418" w:type="dxa"/>
            <w:vAlign w:val="center"/>
          </w:tcPr>
          <w:p w:rsidR="00491E90" w:rsidRPr="00967D76" w:rsidRDefault="00491E90" w:rsidP="0005579D">
            <w:pPr>
              <w:spacing w:after="0"/>
              <w:jc w:val="center"/>
              <w:rPr>
                <w:rFonts w:asciiTheme="minorHAnsi" w:hAnsiTheme="minorHAnsi"/>
                <w:sz w:val="16"/>
              </w:rPr>
            </w:pPr>
            <w:r w:rsidRPr="00967D76">
              <w:rPr>
                <w:rFonts w:asciiTheme="minorHAnsi" w:hAnsiTheme="minorHAnsi"/>
                <w:sz w:val="16"/>
              </w:rPr>
              <w:t>OBVEZNICI PRIJAVE POREZA NA DOBIT</w:t>
            </w:r>
          </w:p>
        </w:tc>
        <w:tc>
          <w:tcPr>
            <w:tcW w:w="543" w:type="dxa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491E90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rPr>
          <w:trHeight w:val="397"/>
        </w:trPr>
        <w:tc>
          <w:tcPr>
            <w:tcW w:w="532" w:type="dxa"/>
            <w:vMerge w:val="restart"/>
            <w:vAlign w:val="center"/>
          </w:tcPr>
          <w:p w:rsidR="0005579D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b/>
              </w:rPr>
              <w:t>Potvrda Porezne uprave</w:t>
            </w:r>
            <w:r w:rsidR="00067C39" w:rsidRPr="00967D76">
              <w:rPr>
                <w:b/>
              </w:rPr>
              <w:t xml:space="preserve"> za</w:t>
            </w:r>
            <w:r w:rsidRPr="00967D76">
              <w:rPr>
                <w:b/>
              </w:rPr>
              <w:t xml:space="preserve"> Podnositelja prijave</w:t>
            </w:r>
          </w:p>
        </w:tc>
      </w:tr>
      <w:tr w:rsidR="0005579D" w:rsidRPr="00967D76" w:rsidTr="0005579D">
        <w:trPr>
          <w:trHeight w:val="397"/>
        </w:trPr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967D76">
              <w:t xml:space="preserve">Priložena je Potvrda Porezne uprave o nepostojanju duga </w:t>
            </w:r>
            <w:r w:rsidR="00A05618" w:rsidRPr="00967D76">
              <w:t>po osnovi javnih davanja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967D76">
              <w:t>Priložena Potvrda Porezne uprave  je u izvorniku te je ovjerena od strane Porezne uprave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967D76">
              <w:t>Priložena Potvrda Porezne uprave nije starija od 30 dana od datuma podnošenja prijave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NoSpacing"/>
              <w:numPr>
                <w:ilvl w:val="0"/>
                <w:numId w:val="27"/>
              </w:numPr>
            </w:pPr>
            <w:r w:rsidRPr="00967D76">
              <w:t xml:space="preserve">Podnositelj prijave nema duga 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 w:val="restart"/>
            <w:vAlign w:val="center"/>
          </w:tcPr>
          <w:p w:rsidR="0005579D" w:rsidRPr="00967D76" w:rsidRDefault="00491E90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8752" w:type="dxa"/>
            <w:gridSpan w:val="4"/>
            <w:vAlign w:val="center"/>
          </w:tcPr>
          <w:p w:rsidR="0005579D" w:rsidRPr="00967D76" w:rsidRDefault="0005579D" w:rsidP="0005579D">
            <w:pPr>
              <w:spacing w:after="0" w:line="240" w:lineRule="auto"/>
              <w:rPr>
                <w:rFonts w:asciiTheme="minorHAnsi" w:hAnsiTheme="minorHAnsi"/>
              </w:rPr>
            </w:pPr>
            <w:r w:rsidRPr="00967D76">
              <w:rPr>
                <w:b/>
              </w:rPr>
              <w:t>Ponude</w:t>
            </w: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>Priložene su ponude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05579D" w:rsidRPr="00967D76" w:rsidTr="0005579D">
        <w:tc>
          <w:tcPr>
            <w:tcW w:w="532" w:type="dxa"/>
            <w:vMerge w:val="restart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6260" w:type="dxa"/>
            <w:vAlign w:val="center"/>
          </w:tcPr>
          <w:p w:rsidR="0005579D" w:rsidRPr="00967D76" w:rsidRDefault="0005579D" w:rsidP="00281ED5">
            <w:pPr>
              <w:pStyle w:val="NoSpacing"/>
              <w:rPr>
                <w:b/>
              </w:rPr>
            </w:pPr>
            <w:r w:rsidRPr="00967D76">
              <w:rPr>
                <w:b/>
              </w:rPr>
              <w:t xml:space="preserve">Skupna </w:t>
            </w:r>
            <w:proofErr w:type="spellStart"/>
            <w:r w:rsidRPr="00967D76">
              <w:rPr>
                <w:b/>
              </w:rPr>
              <w:t>izjava</w:t>
            </w:r>
            <w:r w:rsidR="00281ED5" w:rsidRPr="00967D76">
              <w:rPr>
                <w:b/>
              </w:rPr>
              <w:t>JKUD</w:t>
            </w:r>
            <w:proofErr w:type="spellEnd"/>
            <w:r w:rsidR="00D208FE" w:rsidRPr="00967D76">
              <w:rPr>
                <w:b/>
              </w:rPr>
              <w:t>/2015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lang w:val="hr-HR"/>
              </w:rPr>
            </w:pPr>
            <w:r w:rsidRPr="00967D76">
              <w:rPr>
                <w:rFonts w:asciiTheme="minorHAnsi" w:hAnsiTheme="minorHAnsi"/>
                <w:color w:val="000000"/>
                <w:lang w:val="hr-HR"/>
              </w:rPr>
              <w:t xml:space="preserve">Priložena je  Skupna izjava </w:t>
            </w:r>
            <w:r w:rsidR="002D7DB1" w:rsidRPr="00967D76">
              <w:rPr>
                <w:rFonts w:asciiTheme="minorHAnsi" w:hAnsiTheme="minorHAnsi"/>
                <w:color w:val="000000"/>
                <w:lang w:val="hr-HR"/>
              </w:rPr>
              <w:t>JKUD</w:t>
            </w:r>
            <w:r w:rsidRPr="00967D76">
              <w:rPr>
                <w:rFonts w:asciiTheme="minorHAnsi" w:hAnsiTheme="minorHAnsi"/>
                <w:color w:val="000000"/>
                <w:lang w:val="hr-HR"/>
              </w:rPr>
              <w:t>/2015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EF56A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asciiTheme="minorHAnsi" w:hAnsiTheme="minorHAnsi"/>
                <w:color w:val="000000"/>
              </w:rPr>
              <w:t xml:space="preserve">Tablica </w:t>
            </w:r>
            <w:r w:rsidRPr="00967D76">
              <w:rPr>
                <w:rFonts w:asciiTheme="minorHAnsi" w:hAnsiTheme="minorHAnsi"/>
                <w:i/>
                <w:color w:val="000000"/>
              </w:rPr>
              <w:t>Vlasnička struktura Podnositelja prijave</w:t>
            </w:r>
            <w:r w:rsidRPr="00967D76">
              <w:rPr>
                <w:rFonts w:asciiTheme="minorHAnsi" w:hAnsiTheme="minorHAnsi"/>
                <w:color w:val="000000"/>
              </w:rPr>
              <w:t xml:space="preserve"> je ispunjena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  <w:tr w:rsidR="0005579D" w:rsidRPr="00967D76" w:rsidTr="0005579D">
        <w:tc>
          <w:tcPr>
            <w:tcW w:w="532" w:type="dxa"/>
            <w:vMerge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6260" w:type="dxa"/>
            <w:vAlign w:val="center"/>
          </w:tcPr>
          <w:p w:rsidR="0005579D" w:rsidRPr="00967D76" w:rsidRDefault="0005579D" w:rsidP="00A8268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  <w:r w:rsidRPr="00967D76">
              <w:rPr>
                <w:rFonts w:cs="Arial"/>
              </w:rPr>
              <w:t xml:space="preserve">Skupna izjava </w:t>
            </w:r>
            <w:r w:rsidR="002D7DB1" w:rsidRPr="00967D76">
              <w:rPr>
                <w:rFonts w:cs="Arial"/>
              </w:rPr>
              <w:t>JKUD</w:t>
            </w:r>
            <w:r w:rsidRPr="00967D76">
              <w:rPr>
                <w:rFonts w:cs="Arial"/>
              </w:rPr>
              <w:t>/2015 ovjerena je pečatom i potpisana je od strane osobe/a ovlaštene/ih za zastupanje</w:t>
            </w:r>
          </w:p>
        </w:tc>
        <w:tc>
          <w:tcPr>
            <w:tcW w:w="1418" w:type="dxa"/>
            <w:vAlign w:val="center"/>
          </w:tcPr>
          <w:p w:rsidR="0005579D" w:rsidRPr="00967D76" w:rsidRDefault="0005579D" w:rsidP="000557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967D76">
              <w:rPr>
                <w:rFonts w:asciiTheme="minorHAnsi" w:hAnsiTheme="minorHAnsi"/>
              </w:rPr>
              <w:t>SVI</w:t>
            </w:r>
          </w:p>
        </w:tc>
        <w:tc>
          <w:tcPr>
            <w:tcW w:w="543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531" w:type="dxa"/>
            <w:vAlign w:val="center"/>
          </w:tcPr>
          <w:p w:rsidR="0005579D" w:rsidRPr="00967D76" w:rsidRDefault="0005579D" w:rsidP="000557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color w:val="000000"/>
              </w:rPr>
            </w:pPr>
          </w:p>
        </w:tc>
      </w:tr>
    </w:tbl>
    <w:p w:rsidR="0005579D" w:rsidRPr="00967D76" w:rsidRDefault="0005579D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6023EB" w:rsidRPr="00967D76" w:rsidRDefault="006023EB" w:rsidP="006023EB">
      <w:pPr>
        <w:autoSpaceDE w:val="0"/>
        <w:autoSpaceDN w:val="0"/>
        <w:adjustRightInd w:val="0"/>
        <w:spacing w:after="0" w:line="240" w:lineRule="auto"/>
        <w:jc w:val="both"/>
      </w:pPr>
    </w:p>
    <w:p w:rsidR="00B3040D" w:rsidRPr="00967D76" w:rsidRDefault="006023EB" w:rsidP="00967D7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u w:val="single"/>
        </w:rPr>
      </w:pPr>
      <w:r w:rsidRPr="00967D76">
        <w:t xml:space="preserve">Nad </w:t>
      </w:r>
      <w:proofErr w:type="spellStart"/>
      <w:r w:rsidRPr="00967D76">
        <w:t>prijavamakoje</w:t>
      </w:r>
      <w:proofErr w:type="spellEnd"/>
      <w:r w:rsidRPr="00967D76">
        <w:t xml:space="preserve"> su zadovoljile administrativnu provjeru vršit će se evidencija dodatnih bodova sukladno Obrascu za evidenciju dodanih bodova. </w:t>
      </w:r>
      <w:r w:rsidRPr="00967D76">
        <w:rPr>
          <w:b/>
          <w:u w:val="single"/>
        </w:rPr>
        <w:t>Dodatni bodovi nikako ne utječu na rezultate administrativne provjere.</w:t>
      </w:r>
    </w:p>
    <w:p w:rsidR="00B3040D" w:rsidRPr="00967D76" w:rsidRDefault="00B3040D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6023EB" w:rsidRPr="00967D76" w:rsidRDefault="006023EB" w:rsidP="006023EB">
      <w:pPr>
        <w:pStyle w:val="ListParagraph"/>
        <w:autoSpaceDE w:val="0"/>
        <w:autoSpaceDN w:val="0"/>
        <w:adjustRightInd w:val="0"/>
        <w:ind w:left="0"/>
        <w:jc w:val="center"/>
        <w:rPr>
          <w:rFonts w:ascii="Calibri" w:hAnsi="Calibri" w:cs="Calibri"/>
          <w:iCs/>
          <w:color w:val="000000"/>
          <w:lang w:val="hr-HR"/>
        </w:rPr>
      </w:pPr>
      <w:r w:rsidRPr="00967D76">
        <w:rPr>
          <w:rFonts w:ascii="Calibri" w:hAnsi="Calibri" w:cs="Calibri"/>
          <w:iCs/>
          <w:color w:val="000000"/>
          <w:lang w:val="hr-HR"/>
        </w:rPr>
        <w:t>OBRAZAC ZA EVIDENCIJU DODATNIH BODOVA</w:t>
      </w:r>
    </w:p>
    <w:p w:rsidR="006023EB" w:rsidRPr="00967D76" w:rsidRDefault="006023EB" w:rsidP="006023EB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tbl>
      <w:tblPr>
        <w:tblStyle w:val="LightGrid-Accent11"/>
        <w:tblW w:w="0" w:type="auto"/>
        <w:tblInd w:w="2" w:type="dxa"/>
        <w:tblLook w:val="00A0" w:firstRow="1" w:lastRow="0" w:firstColumn="1" w:lastColumn="0" w:noHBand="0" w:noVBand="0"/>
      </w:tblPr>
      <w:tblGrid>
        <w:gridCol w:w="551"/>
        <w:gridCol w:w="6218"/>
        <w:gridCol w:w="1427"/>
        <w:gridCol w:w="560"/>
        <w:gridCol w:w="528"/>
      </w:tblGrid>
      <w:tr w:rsidR="006023EB" w:rsidRPr="00967D76" w:rsidTr="006023EB">
        <w:tc>
          <w:tcPr>
            <w:tcW w:w="6769" w:type="dxa"/>
            <w:gridSpan w:val="2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967D76">
              <w:rPr>
                <w:b/>
                <w:color w:val="000000"/>
              </w:rPr>
              <w:t>OBRAZAC ZA EVIDENCIJU DODATNIH BODOVA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967D76">
              <w:rPr>
                <w:b/>
                <w:color w:val="000000"/>
              </w:rPr>
              <w:t>NA KOGA SE ODNOSI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967D76">
              <w:rPr>
                <w:b/>
                <w:color w:val="000000"/>
              </w:rPr>
              <w:t>DA</w:t>
            </w: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967D76">
              <w:rPr>
                <w:b/>
                <w:color w:val="000000"/>
              </w:rPr>
              <w:t>NE</w:t>
            </w:r>
          </w:p>
        </w:tc>
      </w:tr>
      <w:tr w:rsidR="006023EB" w:rsidRPr="00967D76" w:rsidTr="006023EB">
        <w:tc>
          <w:tcPr>
            <w:tcW w:w="551" w:type="dxa"/>
            <w:vAlign w:val="center"/>
          </w:tcPr>
          <w:p w:rsidR="006023EB" w:rsidRPr="00967D76" w:rsidRDefault="006023EB" w:rsidP="006133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67D76">
              <w:rPr>
                <w:color w:val="000000"/>
              </w:rPr>
              <w:t>1</w:t>
            </w:r>
            <w:r w:rsidR="006133F3" w:rsidRPr="00967D76">
              <w:rPr>
                <w:color w:val="000000"/>
              </w:rPr>
              <w:t>1</w:t>
            </w:r>
          </w:p>
        </w:tc>
        <w:tc>
          <w:tcPr>
            <w:tcW w:w="6218" w:type="dxa"/>
            <w:vAlign w:val="center"/>
          </w:tcPr>
          <w:p w:rsidR="006023EB" w:rsidRPr="00967D76" w:rsidRDefault="006023EB" w:rsidP="00686BD6">
            <w:pPr>
              <w:spacing w:after="0" w:line="240" w:lineRule="auto"/>
            </w:pPr>
            <w:r w:rsidRPr="00967D76">
              <w:t>Podnositelj prijave je poduzetnik početnik (gospodarski subjekt koji je do datuma podnošenja prijave registriran najviše do 2 godine i nalazi se u većinskom vlasništvu fizičke/ih ili pravne/ih osobe/a (više od 50%) koja do trenutka podnošenja zahtjeva nije/su bila/e većinski vlasnik subjekta koji se prijavljuje i drugih pravnih subjekata kumulativno dulje od 2 godine)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spacing w:after="0" w:line="240" w:lineRule="auto"/>
              <w:jc w:val="center"/>
              <w:rPr>
                <w:color w:val="000000"/>
              </w:rPr>
            </w:pPr>
            <w:r w:rsidRPr="00967D76">
              <w:t>SVI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967D76" w:rsidTr="006023EB">
        <w:tc>
          <w:tcPr>
            <w:tcW w:w="551" w:type="dxa"/>
            <w:vAlign w:val="center"/>
          </w:tcPr>
          <w:p w:rsidR="006023EB" w:rsidRPr="00967D76" w:rsidRDefault="006133F3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67D76">
              <w:t>12</w:t>
            </w:r>
          </w:p>
        </w:tc>
        <w:tc>
          <w:tcPr>
            <w:tcW w:w="6218" w:type="dxa"/>
            <w:vAlign w:val="center"/>
          </w:tcPr>
          <w:p w:rsidR="006023EB" w:rsidRPr="00967D76" w:rsidRDefault="006023EB" w:rsidP="00686BD6">
            <w:pPr>
              <w:spacing w:after="0" w:line="240" w:lineRule="auto"/>
            </w:pPr>
            <w:r w:rsidRPr="00967D76">
              <w:t>Subjekt malog gospodarstva je tradicijski, odnosno umjetnički obrt (sukladno Pravilniku o tradicijskim, odnosno umjetničkim obrtima NN 112/07)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spacing w:after="0" w:line="240" w:lineRule="auto"/>
              <w:jc w:val="center"/>
            </w:pPr>
            <w:r w:rsidRPr="00967D76">
              <w:t>SVI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967D76" w:rsidTr="006023EB">
        <w:tc>
          <w:tcPr>
            <w:tcW w:w="551" w:type="dxa"/>
            <w:vAlign w:val="center"/>
          </w:tcPr>
          <w:p w:rsidR="006023EB" w:rsidRPr="00967D76" w:rsidRDefault="006133F3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67D76">
              <w:t>13</w:t>
            </w:r>
          </w:p>
        </w:tc>
        <w:tc>
          <w:tcPr>
            <w:tcW w:w="6218" w:type="dxa"/>
            <w:vAlign w:val="center"/>
          </w:tcPr>
          <w:p w:rsidR="006023EB" w:rsidRPr="00967D76" w:rsidRDefault="006023EB" w:rsidP="0036316D">
            <w:pPr>
              <w:spacing w:after="0" w:line="240" w:lineRule="auto"/>
            </w:pPr>
            <w:r w:rsidRPr="00967D76">
              <w:t xml:space="preserve">Subjekt malog gospodarstva je u većinskom privatnom vlasništvu žene/a (više od 50%) najmanje godinu dana do dana objave </w:t>
            </w:r>
            <w:r w:rsidR="001A6421" w:rsidRPr="00967D76">
              <w:t>Javnog poziva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67D7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967D76" w:rsidTr="006023EB">
        <w:tc>
          <w:tcPr>
            <w:tcW w:w="551" w:type="dxa"/>
            <w:vAlign w:val="center"/>
          </w:tcPr>
          <w:p w:rsidR="006023EB" w:rsidRPr="00967D76" w:rsidRDefault="006133F3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67D76">
              <w:t>14</w:t>
            </w:r>
          </w:p>
        </w:tc>
        <w:tc>
          <w:tcPr>
            <w:tcW w:w="6218" w:type="dxa"/>
            <w:vAlign w:val="center"/>
          </w:tcPr>
          <w:p w:rsidR="006023EB" w:rsidRPr="00967D76" w:rsidRDefault="006023EB" w:rsidP="0036316D">
            <w:pPr>
              <w:spacing w:after="0" w:line="240" w:lineRule="auto"/>
            </w:pPr>
            <w:r w:rsidRPr="00967D76">
              <w:t xml:space="preserve">Subjekt malog gospodarstva je u većinskom privatnom vlasništvu osobe/a s invaliditetom (više od 50%) najmanje godinu dana do dana objave </w:t>
            </w:r>
            <w:r w:rsidR="001A6421" w:rsidRPr="00967D76">
              <w:t>Javnog poziva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67D7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967D76" w:rsidTr="006023EB">
        <w:tc>
          <w:tcPr>
            <w:tcW w:w="551" w:type="dxa"/>
            <w:vAlign w:val="center"/>
          </w:tcPr>
          <w:p w:rsidR="006023EB" w:rsidRPr="00967D76" w:rsidRDefault="006133F3" w:rsidP="006133F3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67D76">
              <w:t>15</w:t>
            </w:r>
          </w:p>
        </w:tc>
        <w:tc>
          <w:tcPr>
            <w:tcW w:w="6218" w:type="dxa"/>
            <w:vAlign w:val="center"/>
          </w:tcPr>
          <w:p w:rsidR="006023EB" w:rsidRPr="00967D76" w:rsidRDefault="006023EB" w:rsidP="0036316D">
            <w:pPr>
              <w:spacing w:after="0" w:line="240" w:lineRule="auto"/>
            </w:pPr>
            <w:r w:rsidRPr="00967D76">
              <w:t xml:space="preserve">Subjekt malog gospodarstva je u većinskom privatnom vlasništvu pripadnika romske nacionalnosti (više od 50%) najmanje godinu dana do dana objave </w:t>
            </w:r>
            <w:r w:rsidR="001A6421" w:rsidRPr="00967D76">
              <w:t>Javnog poziva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67D7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6023EB" w:rsidRPr="00967D76" w:rsidTr="006023EB">
        <w:tc>
          <w:tcPr>
            <w:tcW w:w="551" w:type="dxa"/>
            <w:vAlign w:val="center"/>
          </w:tcPr>
          <w:p w:rsidR="006023EB" w:rsidRPr="00967D76" w:rsidRDefault="006133F3" w:rsidP="00686BD6">
            <w:pPr>
              <w:autoSpaceDE w:val="0"/>
              <w:autoSpaceDN w:val="0"/>
              <w:adjustRightInd w:val="0"/>
              <w:spacing w:after="0" w:line="240" w:lineRule="auto"/>
            </w:pPr>
            <w:r w:rsidRPr="00967D76">
              <w:t xml:space="preserve"> 16</w:t>
            </w:r>
          </w:p>
        </w:tc>
        <w:tc>
          <w:tcPr>
            <w:tcW w:w="6218" w:type="dxa"/>
            <w:vAlign w:val="center"/>
          </w:tcPr>
          <w:p w:rsidR="006023EB" w:rsidRPr="00967D76" w:rsidRDefault="006023EB" w:rsidP="00686BD6">
            <w:pPr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 xml:space="preserve">Subjekt je registriran u </w:t>
            </w:r>
            <w:r w:rsidRPr="00967D76">
              <w:rPr>
                <w:bCs/>
                <w:lang w:eastAsia="hr-HR"/>
              </w:rPr>
              <w:t xml:space="preserve">potpomognutom području </w:t>
            </w:r>
            <w:r w:rsidRPr="00967D76">
              <w:rPr>
                <w:lang w:eastAsia="hr-HR"/>
              </w:rPr>
              <w:t xml:space="preserve">jedinice lokalne samouprave (JLS): </w:t>
            </w:r>
          </w:p>
          <w:p w:rsidR="006023EB" w:rsidRPr="00967D76" w:rsidRDefault="006023EB" w:rsidP="00686BD6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967D76">
              <w:rPr>
                <w:rFonts w:ascii="Wingdings" w:hAnsi="Wingdings" w:cs="Times New Roman"/>
                <w:color w:val="000000"/>
                <w:lang w:eastAsia="hr-HR"/>
              </w:rPr>
              <w:t></w:t>
            </w:r>
            <w:r w:rsidRPr="00967D76">
              <w:rPr>
                <w:rFonts w:ascii="Times New Roman" w:hAnsi="Times New Roman" w:cs="Times New Roman"/>
                <w:color w:val="000000"/>
                <w:lang w:eastAsia="hr-HR"/>
              </w:rPr>
              <w:t xml:space="preserve">  </w:t>
            </w:r>
            <w:r w:rsidRPr="00967D76">
              <w:rPr>
                <w:color w:val="000000"/>
                <w:lang w:eastAsia="hr-HR"/>
              </w:rPr>
              <w:t xml:space="preserve">I. skupina jedinica lokalne samouprave – manje od 50% prosjeka razvijenosti RH </w:t>
            </w:r>
          </w:p>
          <w:p w:rsidR="006023EB" w:rsidRPr="00967D76" w:rsidRDefault="006023EB" w:rsidP="00686BD6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lang w:eastAsia="hr-HR"/>
              </w:rPr>
            </w:pPr>
            <w:r w:rsidRPr="00967D76">
              <w:rPr>
                <w:rFonts w:ascii="Wingdings" w:hAnsi="Wingdings" w:cs="Times New Roman"/>
                <w:color w:val="000000"/>
                <w:lang w:eastAsia="hr-HR"/>
              </w:rPr>
              <w:t></w:t>
            </w:r>
            <w:r w:rsidRPr="00967D76">
              <w:rPr>
                <w:rFonts w:ascii="Times New Roman" w:hAnsi="Times New Roman" w:cs="Times New Roman"/>
                <w:color w:val="000000"/>
                <w:lang w:eastAsia="hr-HR"/>
              </w:rPr>
              <w:t xml:space="preserve">  </w:t>
            </w:r>
            <w:r w:rsidRPr="00967D76">
              <w:rPr>
                <w:color w:val="000000"/>
                <w:lang w:eastAsia="hr-HR"/>
              </w:rPr>
              <w:t>II. skupina jedinica lokalne samouprave – 50%-75% prosjeka razvijenosti RH</w:t>
            </w:r>
          </w:p>
          <w:p w:rsidR="006023EB" w:rsidRPr="00967D76" w:rsidRDefault="006023EB" w:rsidP="00686BD6">
            <w:pPr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 xml:space="preserve">Indeks razvijenosti definiran je prema Odluci o razvrstavanju jedinica lokalne samouprave prema stupnju razvijenosti (NN 158/13) u skladu s Uredbom o indeksu razvijenosti (NN 63/10 i NN 158/13). </w:t>
            </w:r>
          </w:p>
          <w:p w:rsidR="006023EB" w:rsidRPr="00967D76" w:rsidRDefault="006023EB" w:rsidP="00686BD6">
            <w:pPr>
              <w:spacing w:after="0" w:line="240" w:lineRule="auto"/>
            </w:pPr>
            <w:r w:rsidRPr="00967D76">
              <w:rPr>
                <w:lang w:eastAsia="hr-HR"/>
              </w:rPr>
              <w:t>Tablica ocijenjenih i razvrstanih jedinica lokalne samouprave objavljena je na web stranicama Ministarstva regionalnog razvoja i fondova EU (</w:t>
            </w:r>
            <w:hyperlink r:id="rId14" w:history="1">
              <w:r w:rsidRPr="00967D76">
                <w:rPr>
                  <w:rStyle w:val="Hyperlink"/>
                </w:rPr>
                <w:t>http://narodne-novine.nn.hr/default.aspx</w:t>
              </w:r>
            </w:hyperlink>
            <w:r w:rsidRPr="00967D76">
              <w:rPr>
                <w:lang w:eastAsia="hr-HR"/>
              </w:rPr>
              <w:t xml:space="preserve">). </w:t>
            </w:r>
          </w:p>
        </w:tc>
        <w:tc>
          <w:tcPr>
            <w:tcW w:w="1427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967D76">
              <w:rPr>
                <w:color w:val="000000"/>
              </w:rPr>
              <w:t>SVI</w:t>
            </w:r>
          </w:p>
        </w:tc>
        <w:tc>
          <w:tcPr>
            <w:tcW w:w="560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528" w:type="dxa"/>
            <w:vAlign w:val="center"/>
          </w:tcPr>
          <w:p w:rsidR="006023EB" w:rsidRPr="00967D76" w:rsidRDefault="006023EB" w:rsidP="00686B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:rsidR="006023EB" w:rsidRPr="00967D76" w:rsidRDefault="006023EB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6023EB" w:rsidRPr="00967D76" w:rsidRDefault="006023EB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A05618" w:rsidRPr="00967D76" w:rsidRDefault="00A05618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05579D" w:rsidRPr="00967D76" w:rsidRDefault="0005579D" w:rsidP="0005579D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967D76">
        <w:rPr>
          <w:rFonts w:ascii="Calibri" w:hAnsi="Calibri" w:cs="Calibri"/>
          <w:i/>
          <w:iCs/>
          <w:color w:val="000000"/>
          <w:lang w:val="hr-HR"/>
        </w:rPr>
        <w:t>10.2. PROVJERA PRIHVATLJIVOSTI</w:t>
      </w:r>
    </w:p>
    <w:p w:rsidR="0005579D" w:rsidRPr="00967D76" w:rsidRDefault="006023EB" w:rsidP="0005579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967D76">
        <w:t xml:space="preserve">Nad prijavama koje su zadovoljile administrativnu provjeru vršit će se provjera prihvatljivosti </w:t>
      </w:r>
      <w:r w:rsidR="0005579D" w:rsidRPr="00967D76">
        <w:t>sukladno Obrascu za provjeru prihvatljivosti</w:t>
      </w:r>
      <w:r w:rsidRPr="00967D76">
        <w:t>. U</w:t>
      </w:r>
      <w:r w:rsidR="0005579D" w:rsidRPr="00967D76">
        <w:t xml:space="preserve"> slučaju bilo kojeg odgovora „NE“ </w:t>
      </w:r>
      <w:r w:rsidRPr="00967D76">
        <w:t xml:space="preserve">prijave će </w:t>
      </w:r>
      <w:r w:rsidR="0005579D" w:rsidRPr="00967D76">
        <w:t>bit</w:t>
      </w:r>
      <w:r w:rsidRPr="00967D76">
        <w:t>i</w:t>
      </w:r>
      <w:r w:rsidR="0005579D" w:rsidRPr="00967D76">
        <w:t xml:space="preserve"> automatski odbačene te se neće uzimati u obzir za daljnje ocjenjivanje. U tom slučaju, Podnositelj prijave </w:t>
      </w:r>
      <w:proofErr w:type="spellStart"/>
      <w:r w:rsidR="00A727BC" w:rsidRPr="00967D76">
        <w:t>primit</w:t>
      </w:r>
      <w:r w:rsidR="0005579D" w:rsidRPr="00967D76">
        <w:t>će</w:t>
      </w:r>
      <w:proofErr w:type="spellEnd"/>
      <w:r w:rsidR="0005579D" w:rsidRPr="00967D76">
        <w:t xml:space="preserve"> pisanu obavijest o razlozima odbacivanja </w:t>
      </w:r>
      <w:r w:rsidR="0005579D" w:rsidRPr="00967D76">
        <w:rPr>
          <w:bCs/>
        </w:rPr>
        <w:t xml:space="preserve">prijave </w:t>
      </w:r>
      <w:r w:rsidR="0005579D" w:rsidRPr="00967D76">
        <w:rPr>
          <w:b/>
          <w:bCs/>
        </w:rPr>
        <w:t>u indikativnom</w:t>
      </w:r>
      <w:r w:rsidR="00C6686D">
        <w:rPr>
          <w:b/>
          <w:bCs/>
        </w:rPr>
        <w:t xml:space="preserve"> </w:t>
      </w:r>
      <w:r w:rsidR="0005579D" w:rsidRPr="00967D76">
        <w:rPr>
          <w:b/>
          <w:bCs/>
        </w:rPr>
        <w:t xml:space="preserve">roku od 20 radnih dana od datuma </w:t>
      </w:r>
      <w:r w:rsidR="00A727BC" w:rsidRPr="00967D76">
        <w:rPr>
          <w:b/>
          <w:bCs/>
        </w:rPr>
        <w:t xml:space="preserve">zatvaranja </w:t>
      </w:r>
      <w:r w:rsidR="001A6421" w:rsidRPr="00967D76">
        <w:rPr>
          <w:b/>
          <w:bCs/>
        </w:rPr>
        <w:t>Javnog poziva</w:t>
      </w:r>
      <w:r w:rsidR="0005579D" w:rsidRPr="00967D76">
        <w:rPr>
          <w:b/>
          <w:bCs/>
        </w:rPr>
        <w:t>.</w:t>
      </w:r>
    </w:p>
    <w:p w:rsidR="00524CD7" w:rsidRPr="00967D76" w:rsidRDefault="00524CD7" w:rsidP="00524CD7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967D76">
        <w:rPr>
          <w:b/>
          <w:bCs/>
        </w:rPr>
        <w:lastRenderedPageBreak/>
        <w:t>NAPOMENA: U iznimnim slučajevima kada provjeru prihvatljivosti nije moguće izvršiti temeljem obvezne dokumentacije koja je dostavljena u cijelosti sukladno Javnom pozivu, HAMAG-BICRO ima pravo kontaktirati Podnositelja prijave radi dostave dodatne dokumentacije. Nedostatak potrebnih dokumenata/ podataka kao i njihova nepotpunost ili netočnost također mogu biti razlog za automatsko isključenje pojedine projektne prijave iz postupka dodjele. Podnositelji prijave su dužni postupiti u skladu s traženim zahtjevom, u protivnom se njihova prijava odbacuje.</w:t>
      </w:r>
    </w:p>
    <w:p w:rsidR="006023EB" w:rsidRPr="00967D76" w:rsidRDefault="006023EB" w:rsidP="0005579D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753DA" w:rsidRPr="00967D76" w:rsidRDefault="00CC2740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967D76">
        <w:rPr>
          <w:color w:val="000000"/>
        </w:rPr>
        <w:t>OBRAZAC ZA PROVJERU PRIHVATLJIVOSTI</w:t>
      </w:r>
    </w:p>
    <w:p w:rsidR="00CC2740" w:rsidRPr="00967D76" w:rsidRDefault="00CC2740" w:rsidP="000A0B63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tbl>
      <w:tblPr>
        <w:tblStyle w:val="LightGrid-Accent112"/>
        <w:tblW w:w="928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532"/>
        <w:gridCol w:w="6260"/>
        <w:gridCol w:w="1418"/>
        <w:gridCol w:w="543"/>
        <w:gridCol w:w="531"/>
      </w:tblGrid>
      <w:tr w:rsidR="00CC2740" w:rsidRPr="00967D76" w:rsidTr="00686BD6">
        <w:tc>
          <w:tcPr>
            <w:tcW w:w="6792" w:type="dxa"/>
            <w:gridSpan w:val="2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967D76">
              <w:rPr>
                <w:b/>
                <w:lang w:eastAsia="hr-HR"/>
              </w:rPr>
              <w:t>OBRAZAC ZA PROVJERU PRIHVATLJIVOSTI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967D76">
              <w:rPr>
                <w:b/>
                <w:lang w:eastAsia="hr-HR"/>
              </w:rPr>
              <w:t>NA KOGA SE ODNOSI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967D76">
              <w:rPr>
                <w:b/>
                <w:lang w:eastAsia="hr-HR"/>
              </w:rPr>
              <w:t>DA</w:t>
            </w: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eastAsia="hr-HR"/>
              </w:rPr>
            </w:pPr>
            <w:r w:rsidRPr="00967D76">
              <w:rPr>
                <w:b/>
                <w:lang w:eastAsia="hr-HR"/>
              </w:rPr>
              <w:t>NE</w:t>
            </w:r>
          </w:p>
        </w:tc>
      </w:tr>
      <w:tr w:rsidR="00CC2740" w:rsidRPr="00967D76" w:rsidTr="00686BD6">
        <w:tc>
          <w:tcPr>
            <w:tcW w:w="532" w:type="dxa"/>
            <w:vMerge w:val="restart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1</w:t>
            </w:r>
          </w:p>
        </w:tc>
        <w:tc>
          <w:tcPr>
            <w:tcW w:w="8752" w:type="dxa"/>
            <w:gridSpan w:val="4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b/>
                <w:lang w:eastAsia="hr-HR"/>
              </w:rPr>
              <w:t xml:space="preserve">Skupna izjava </w:t>
            </w:r>
            <w:r w:rsidR="002D7DB1" w:rsidRPr="00967D76">
              <w:rPr>
                <w:b/>
                <w:lang w:eastAsia="hr-HR"/>
              </w:rPr>
              <w:t>JKUD</w:t>
            </w:r>
            <w:r w:rsidRPr="00967D76">
              <w:rPr>
                <w:b/>
                <w:lang w:eastAsia="hr-HR"/>
              </w:rPr>
              <w:t>/2015</w:t>
            </w:r>
          </w:p>
        </w:tc>
      </w:tr>
      <w:tr w:rsidR="00CC2740" w:rsidRPr="00967D76" w:rsidTr="00CC2740">
        <w:trPr>
          <w:trHeight w:val="236"/>
        </w:trPr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</w:tcPr>
          <w:p w:rsidR="00CC2740" w:rsidRPr="00967D76" w:rsidRDefault="00CC2740" w:rsidP="00EF56A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967D76">
              <w:rPr>
                <w:rFonts w:cs="Arial"/>
                <w:lang w:eastAsia="hr-HR"/>
              </w:rPr>
              <w:t>Skupna izjava pravilno je popunjena</w:t>
            </w:r>
          </w:p>
        </w:tc>
        <w:tc>
          <w:tcPr>
            <w:tcW w:w="1418" w:type="dxa"/>
          </w:tcPr>
          <w:p w:rsidR="00CC2740" w:rsidRPr="00967D7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</w:tcPr>
          <w:p w:rsidR="00CC2740" w:rsidRPr="00967D76" w:rsidRDefault="00CC2740" w:rsidP="00EF56AA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967D76">
              <w:rPr>
                <w:rFonts w:cs="Arial"/>
                <w:lang w:eastAsia="hr-HR"/>
              </w:rPr>
              <w:t xml:space="preserve">Nad </w:t>
            </w:r>
            <w:r w:rsidR="00707398" w:rsidRPr="00967D76">
              <w:rPr>
                <w:rFonts w:cs="Arial"/>
                <w:lang w:eastAsia="hr-HR"/>
              </w:rPr>
              <w:t xml:space="preserve">pojedinačnim vlasnicima, </w:t>
            </w:r>
            <w:r w:rsidRPr="00967D76">
              <w:rPr>
                <w:rFonts w:cs="Arial"/>
                <w:lang w:eastAsia="hr-HR"/>
              </w:rPr>
              <w:t xml:space="preserve">partnerskim i povezanim subjektima Podnositelja prijave nije otvoren stečajni postupak, postupak </w:t>
            </w:r>
            <w:proofErr w:type="spellStart"/>
            <w:r w:rsidRPr="00967D76">
              <w:rPr>
                <w:rFonts w:cs="Arial"/>
                <w:lang w:eastAsia="hr-HR"/>
              </w:rPr>
              <w:t>predstečajne</w:t>
            </w:r>
            <w:proofErr w:type="spellEnd"/>
            <w:r w:rsidRPr="00967D76">
              <w:rPr>
                <w:rFonts w:cs="Arial"/>
                <w:lang w:eastAsia="hr-HR"/>
              </w:rPr>
              <w:t xml:space="preserve"> nagodbe ili postupak likvidacije </w:t>
            </w:r>
            <w:r w:rsidRPr="00967D76">
              <w:rPr>
                <w:rFonts w:cs="Arial"/>
                <w:b/>
                <w:u w:val="single"/>
                <w:lang w:eastAsia="hr-HR"/>
              </w:rPr>
              <w:t>(ne odnosi se na one Podnositelje prijave koji nemaju partnerske i povezane subjekte)</w:t>
            </w:r>
          </w:p>
        </w:tc>
        <w:tc>
          <w:tcPr>
            <w:tcW w:w="1418" w:type="dxa"/>
          </w:tcPr>
          <w:p w:rsidR="00CC2740" w:rsidRPr="00967D7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rPr>
          <w:trHeight w:val="50"/>
        </w:trPr>
        <w:tc>
          <w:tcPr>
            <w:tcW w:w="532" w:type="dxa"/>
            <w:vMerge w:val="restart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2</w:t>
            </w:r>
          </w:p>
        </w:tc>
        <w:tc>
          <w:tcPr>
            <w:tcW w:w="8752" w:type="dxa"/>
            <w:gridSpan w:val="4"/>
            <w:vAlign w:val="center"/>
          </w:tcPr>
          <w:p w:rsidR="00CC2740" w:rsidRPr="00967D76" w:rsidRDefault="00CC2740" w:rsidP="00CC2740">
            <w:pPr>
              <w:spacing w:after="0" w:line="240" w:lineRule="auto"/>
              <w:rPr>
                <w:b/>
                <w:lang w:eastAsia="hr-HR"/>
              </w:rPr>
            </w:pPr>
            <w:r w:rsidRPr="00967D76">
              <w:rPr>
                <w:b/>
                <w:lang w:eastAsia="hr-HR"/>
              </w:rPr>
              <w:t xml:space="preserve">Podaci o partnerskim i povezanim subjektima </w:t>
            </w:r>
          </w:p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b/>
                <w:u w:val="single"/>
                <w:lang w:eastAsia="hr-HR"/>
              </w:rPr>
              <w:t>NE ODNOSI SE NA ONE PODNOSITELJE PRIJAVE KOJI NEMAJU PARTNERSKE I POVEZANE SUBJEKTE</w:t>
            </w: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967D76" w:rsidRDefault="00CC2740" w:rsidP="00A42562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967D76">
              <w:rPr>
                <w:lang w:eastAsia="hr-HR"/>
              </w:rPr>
              <w:t xml:space="preserve">Priložena su godišnja financijska izvješća i drugi </w:t>
            </w:r>
            <w:r w:rsidR="00A42562" w:rsidRPr="00967D76">
              <w:rPr>
                <w:lang w:eastAsia="hr-HR"/>
              </w:rPr>
              <w:t>pravo valjani</w:t>
            </w:r>
            <w:r w:rsidRPr="00967D76">
              <w:rPr>
                <w:lang w:eastAsia="hr-HR"/>
              </w:rPr>
              <w:t xml:space="preserve"> dokumenti za 2013. i 2014. godinu iz kojih su razvidni podaci o broju zaposlenih, ukupnim prihodima i ukupnoj aktivi </w:t>
            </w:r>
            <w:r w:rsidRPr="00967D76">
              <w:rPr>
                <w:b/>
                <w:lang w:eastAsia="hr-HR"/>
              </w:rPr>
              <w:t>svih partnerskih i povezanih subjekata s Podnositeljem prijave (obveznika poreza na dobit) registriranih izvan Republike Hrvatske</w:t>
            </w:r>
            <w:r w:rsidRPr="00967D76">
              <w:rPr>
                <w:lang w:eastAsia="hr-HR"/>
              </w:rPr>
              <w:t xml:space="preserve"> (potreban prijevod traženih podataka na hrvatskom jeziku)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 OBVEZNIKE POREZA NA DOBIT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967D76" w:rsidRDefault="00CC2740" w:rsidP="00EF56AA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967D76">
              <w:rPr>
                <w:rFonts w:cs="Arial"/>
                <w:lang w:eastAsia="hr-HR"/>
              </w:rPr>
              <w:t>Priložene su preslike</w:t>
            </w:r>
            <w:r w:rsidR="00C6686D">
              <w:rPr>
                <w:rFonts w:cs="Arial"/>
                <w:lang w:eastAsia="hr-HR"/>
              </w:rPr>
              <w:t xml:space="preserve"> </w:t>
            </w:r>
            <w:r w:rsidRPr="00967D76">
              <w:rPr>
                <w:rFonts w:cs="Arial"/>
                <w:lang w:eastAsia="hr-HR"/>
              </w:rPr>
              <w:t xml:space="preserve">Prijava poreza na dohodak za 2014. godinu, pregled primitaka i izdataka i popis dugotrajne imovine za 2013. i 2014. godinu/ </w:t>
            </w:r>
            <w:r w:rsidR="00A42562" w:rsidRPr="00967D76">
              <w:rPr>
                <w:bCs/>
              </w:rPr>
              <w:t>Izvješće o paušalnom dohotku od samostalne djelatnosti i uplaćenom paušalnom porezu na dohodak i prirezu poreza na dohodak u 2013. i  2014. godini</w:t>
            </w:r>
            <w:r w:rsidRPr="00967D76">
              <w:rPr>
                <w:rFonts w:cs="Arial"/>
                <w:lang w:eastAsia="hr-HR"/>
              </w:rPr>
              <w:t>(obveznika poreza na dohodak) s Podnositeljem prijave</w:t>
            </w:r>
            <w:r w:rsidR="002F29A6" w:rsidRPr="00967D76">
              <w:rPr>
                <w:rFonts w:cs="Arial"/>
                <w:lang w:eastAsia="hr-HR"/>
              </w:rPr>
              <w:t>(umjesto ovjere se priznaje i potvrda zaprimanja)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 OBVEZNIKE POREZA NA DOHODAK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c>
          <w:tcPr>
            <w:tcW w:w="532" w:type="dxa"/>
            <w:vMerge w:val="restart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3</w:t>
            </w:r>
          </w:p>
        </w:tc>
        <w:tc>
          <w:tcPr>
            <w:tcW w:w="8752" w:type="dxa"/>
            <w:gridSpan w:val="4"/>
            <w:vAlign w:val="center"/>
          </w:tcPr>
          <w:p w:rsidR="00CC2740" w:rsidRPr="00967D76" w:rsidRDefault="00CC2740" w:rsidP="00CC2740">
            <w:pPr>
              <w:spacing w:after="0" w:line="240" w:lineRule="auto"/>
              <w:rPr>
                <w:b/>
                <w:lang w:eastAsia="hr-HR"/>
              </w:rPr>
            </w:pPr>
            <w:r w:rsidRPr="00967D76">
              <w:rPr>
                <w:b/>
                <w:lang w:eastAsia="hr-HR"/>
              </w:rPr>
              <w:t>Potvrde Porezne uprave partnerskih i povezanih subjekata Podnositelja prijave</w:t>
            </w:r>
          </w:p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b/>
                <w:u w:val="single"/>
                <w:lang w:eastAsia="hr-HR"/>
              </w:rPr>
              <w:t>NE ODNOSI SE NA ONE PODNOSITELJE PRIJAVE KOJI NEMAJU PARTNERSKE I POVEZANE SUBJEKTE</w:t>
            </w: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967D76" w:rsidRDefault="00CC2740" w:rsidP="002953F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eastAsia="hr-HR"/>
              </w:rPr>
            </w:pPr>
            <w:r w:rsidRPr="00967D76">
              <w:rPr>
                <w:rFonts w:cs="Arial"/>
                <w:lang w:eastAsia="hr-HR"/>
              </w:rPr>
              <w:t>Priložene su potvrde nadležne Porezne uprave o nepostojanju duga za sve partnerske i povezane subjekte s Podnositeljem prijave registrirane u Republici Hrvatskoj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967D76" w:rsidRDefault="00CC2740" w:rsidP="00EF56A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Priložene Potvrde Porezne uprave  su u izvorniku te su ovjerene od strane Porezne uprave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967D76" w:rsidRDefault="00CC2740" w:rsidP="00EF56A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Priložene Potvrde Porezne uprave nisu starije od 30 dana od datuma podnošenja prijave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CC2740" w:rsidRPr="00967D76" w:rsidTr="00686BD6">
        <w:tc>
          <w:tcPr>
            <w:tcW w:w="532" w:type="dxa"/>
            <w:vMerge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CC2740" w:rsidRPr="00967D76" w:rsidRDefault="00CC2740" w:rsidP="002953F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Partnersk</w:t>
            </w:r>
            <w:r w:rsidR="00F72A8F" w:rsidRPr="00967D76">
              <w:rPr>
                <w:lang w:eastAsia="hr-HR"/>
              </w:rPr>
              <w:t xml:space="preserve">i i povezani subjekti </w:t>
            </w:r>
            <w:r w:rsidRPr="00967D76">
              <w:rPr>
                <w:lang w:eastAsia="hr-HR"/>
              </w:rPr>
              <w:t xml:space="preserve">nemaju duga </w:t>
            </w:r>
          </w:p>
        </w:tc>
        <w:tc>
          <w:tcPr>
            <w:tcW w:w="1418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sz w:val="16"/>
                <w:lang w:eastAsia="hr-HR"/>
              </w:rPr>
              <w:t>KOJI IMAJU PARTNERSKE I POVEZANE SUBJEKTE</w:t>
            </w:r>
          </w:p>
        </w:tc>
        <w:tc>
          <w:tcPr>
            <w:tcW w:w="543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CC2740" w:rsidRPr="00967D76" w:rsidRDefault="00CC2740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D53D2A" w:rsidRPr="00967D76" w:rsidTr="00686BD6">
        <w:tc>
          <w:tcPr>
            <w:tcW w:w="532" w:type="dxa"/>
            <w:vMerge w:val="restart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4</w:t>
            </w:r>
          </w:p>
        </w:tc>
        <w:tc>
          <w:tcPr>
            <w:tcW w:w="8752" w:type="dxa"/>
            <w:gridSpan w:val="4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  <w:r w:rsidRPr="00967D76">
              <w:rPr>
                <w:b/>
                <w:lang w:eastAsia="hr-HR"/>
              </w:rPr>
              <w:t>Veličina Podnositelja prijave</w:t>
            </w:r>
          </w:p>
        </w:tc>
      </w:tr>
      <w:tr w:rsidR="00D53D2A" w:rsidRPr="00967D76" w:rsidTr="00686BD6">
        <w:tc>
          <w:tcPr>
            <w:tcW w:w="532" w:type="dxa"/>
            <w:vMerge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D53D2A" w:rsidRPr="00967D76" w:rsidRDefault="00D53D2A" w:rsidP="000870A4">
            <w:pPr>
              <w:numPr>
                <w:ilvl w:val="0"/>
                <w:numId w:val="35"/>
              </w:numPr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Podnositelj prijave je mikro gospodarski subjekt sukladno Preporuci Europske komisije 2003/361/EC od 6. svibnja 2003.</w:t>
            </w:r>
          </w:p>
        </w:tc>
        <w:tc>
          <w:tcPr>
            <w:tcW w:w="1418" w:type="dxa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  <w:tr w:rsidR="00D53D2A" w:rsidRPr="00967D76" w:rsidTr="00686BD6">
        <w:tc>
          <w:tcPr>
            <w:tcW w:w="532" w:type="dxa"/>
            <w:vMerge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6260" w:type="dxa"/>
            <w:vAlign w:val="center"/>
          </w:tcPr>
          <w:p w:rsidR="00D53D2A" w:rsidRPr="00967D76" w:rsidRDefault="00D53D2A" w:rsidP="00016559">
            <w:pPr>
              <w:numPr>
                <w:ilvl w:val="0"/>
                <w:numId w:val="35"/>
              </w:numPr>
              <w:spacing w:after="0" w:line="240" w:lineRule="auto"/>
              <w:rPr>
                <w:lang w:eastAsia="hr-HR"/>
              </w:rPr>
            </w:pPr>
            <w:r w:rsidRPr="00967D76">
              <w:rPr>
                <w:lang w:eastAsia="hr-HR"/>
              </w:rPr>
              <w:t>Podnositelj prijave sa svojim partnerskim i povezanim subjektima ima prosječno barem jednog zaposlenog u prethodnoj poslovnoj godini osim subjekata osnovanih u 2014. i 2015. godini koji mogu imati prosječno manje od 1 zaposlenog (između 0 i 1 zaposlenih)</w:t>
            </w:r>
          </w:p>
        </w:tc>
        <w:tc>
          <w:tcPr>
            <w:tcW w:w="1418" w:type="dxa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eastAsia="hr-HR"/>
              </w:rPr>
            </w:pPr>
            <w:r w:rsidRPr="00967D76">
              <w:rPr>
                <w:lang w:eastAsia="hr-HR"/>
              </w:rPr>
              <w:t>SVI</w:t>
            </w:r>
          </w:p>
        </w:tc>
        <w:tc>
          <w:tcPr>
            <w:tcW w:w="543" w:type="dxa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  <w:tc>
          <w:tcPr>
            <w:tcW w:w="531" w:type="dxa"/>
            <w:vAlign w:val="center"/>
          </w:tcPr>
          <w:p w:rsidR="00D53D2A" w:rsidRPr="00967D76" w:rsidRDefault="00D53D2A" w:rsidP="00CC2740">
            <w:pPr>
              <w:autoSpaceDE w:val="0"/>
              <w:autoSpaceDN w:val="0"/>
              <w:adjustRightInd w:val="0"/>
              <w:spacing w:after="0" w:line="240" w:lineRule="auto"/>
              <w:rPr>
                <w:lang w:eastAsia="hr-HR"/>
              </w:rPr>
            </w:pPr>
          </w:p>
        </w:tc>
      </w:tr>
    </w:tbl>
    <w:p w:rsidR="00B753DA" w:rsidRPr="00967D76" w:rsidRDefault="00B753DA" w:rsidP="000A0B63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967D76">
        <w:rPr>
          <w:rFonts w:ascii="Calibri" w:hAnsi="Calibri" w:cs="Calibri"/>
          <w:i/>
          <w:iCs/>
          <w:color w:val="000000"/>
          <w:lang w:val="hr-HR"/>
        </w:rPr>
        <w:lastRenderedPageBreak/>
        <w:t>10.</w:t>
      </w:r>
      <w:r w:rsidR="006023EB" w:rsidRPr="00967D76">
        <w:rPr>
          <w:rFonts w:ascii="Calibri" w:hAnsi="Calibri" w:cs="Calibri"/>
          <w:i/>
          <w:iCs/>
          <w:color w:val="000000"/>
          <w:lang w:val="hr-HR"/>
        </w:rPr>
        <w:t>3</w:t>
      </w:r>
      <w:r w:rsidRPr="00967D76">
        <w:rPr>
          <w:rFonts w:ascii="Calibri" w:hAnsi="Calibri" w:cs="Calibri"/>
          <w:i/>
          <w:iCs/>
          <w:color w:val="000000"/>
          <w:lang w:val="hr-HR"/>
        </w:rPr>
        <w:t>. OCJENA PROJEKTNOG PRIJEDLOGA</w:t>
      </w:r>
    </w:p>
    <w:p w:rsidR="00327919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>Prijave koje su zadovoljile prethodnu administrativnu provjeru upućuju se na ocjenu projektnog prijedloga prema sljedećim kriteri</w:t>
      </w:r>
      <w:r w:rsidR="000E2812" w:rsidRPr="00967D76">
        <w:rPr>
          <w:color w:val="000000"/>
        </w:rPr>
        <w:t>jima.</w:t>
      </w:r>
    </w:p>
    <w:p w:rsidR="00327919" w:rsidRPr="00967D76" w:rsidRDefault="00327919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</w:rPr>
      </w:pPr>
    </w:p>
    <w:p w:rsidR="00B753DA" w:rsidRPr="00967D76" w:rsidRDefault="00B753DA" w:rsidP="000A0B63">
      <w:pPr>
        <w:spacing w:line="240" w:lineRule="auto"/>
        <w:jc w:val="center"/>
      </w:pPr>
      <w:r w:rsidRPr="00967D76">
        <w:t>KRITERIJI ZA OCJENJIVANJE PROJEKTNIH PRIJEDLOGA</w:t>
      </w:r>
    </w:p>
    <w:tbl>
      <w:tblPr>
        <w:tblStyle w:val="LightGrid-Accent11"/>
        <w:tblW w:w="5000" w:type="pct"/>
        <w:tblInd w:w="-34" w:type="dxa"/>
        <w:tblLook w:val="0000" w:firstRow="0" w:lastRow="0" w:firstColumn="0" w:lastColumn="0" w:noHBand="0" w:noVBand="0"/>
      </w:tblPr>
      <w:tblGrid>
        <w:gridCol w:w="7932"/>
        <w:gridCol w:w="1354"/>
      </w:tblGrid>
      <w:tr w:rsidR="00B753DA" w:rsidRPr="00967D76" w:rsidTr="000E2812">
        <w:trPr>
          <w:trHeight w:val="485"/>
        </w:trPr>
        <w:tc>
          <w:tcPr>
            <w:tcW w:w="4271" w:type="pct"/>
            <w:shd w:val="clear" w:color="auto" w:fill="C6D9F1" w:themeFill="text2" w:themeFillTint="33"/>
          </w:tcPr>
          <w:p w:rsidR="00B753DA" w:rsidRPr="00967D76" w:rsidRDefault="00210788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1. Financijski </w:t>
            </w:r>
            <w:r w:rsidR="00B753DA" w:rsidRPr="00967D76">
              <w:rPr>
                <w:sz w:val="22"/>
                <w:szCs w:val="22"/>
              </w:rPr>
              <w:t>kapacitet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967D76" w:rsidRDefault="00210788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0 – </w:t>
            </w:r>
            <w:r w:rsidR="00B753DA" w:rsidRPr="00967D76">
              <w:rPr>
                <w:sz w:val="22"/>
                <w:szCs w:val="22"/>
              </w:rPr>
              <w:t>20</w:t>
            </w:r>
          </w:p>
        </w:tc>
      </w:tr>
      <w:tr w:rsidR="00B753DA" w:rsidRPr="00967D76" w:rsidTr="000E2812">
        <w:trPr>
          <w:trHeight w:val="543"/>
        </w:trPr>
        <w:tc>
          <w:tcPr>
            <w:tcW w:w="5000" w:type="pct"/>
            <w:gridSpan w:val="2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Ima li predlagatelj dovoljne i stabilne izvore financija?</w:t>
            </w:r>
          </w:p>
          <w:p w:rsidR="00B753DA" w:rsidRPr="00967D76" w:rsidRDefault="004E4454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Jesu li </w:t>
            </w:r>
            <w:r w:rsidR="00B753DA" w:rsidRPr="00967D76">
              <w:rPr>
                <w:sz w:val="22"/>
                <w:szCs w:val="22"/>
              </w:rPr>
              <w:t>u projektnoj prijavi vjerodostojno obrazloženi izvori vlastitog financiranja?</w:t>
            </w:r>
          </w:p>
        </w:tc>
      </w:tr>
      <w:tr w:rsidR="00B753DA" w:rsidRPr="00967D76" w:rsidTr="000E2812">
        <w:trPr>
          <w:trHeight w:val="197"/>
        </w:trPr>
        <w:tc>
          <w:tcPr>
            <w:tcW w:w="4271" w:type="pct"/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2. Operativni kapacitet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0-10</w:t>
            </w:r>
          </w:p>
        </w:tc>
      </w:tr>
      <w:tr w:rsidR="00B753DA" w:rsidRPr="00967D76" w:rsidTr="000E2812">
        <w:trPr>
          <w:trHeight w:val="197"/>
        </w:trPr>
        <w:tc>
          <w:tcPr>
            <w:tcW w:w="5000" w:type="pct"/>
            <w:gridSpan w:val="2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Jesu li predlagateljeva iskustva, znanja i upravljačke sposobnosti </w:t>
            </w:r>
            <w:r w:rsidR="00151643" w:rsidRPr="00967D76">
              <w:rPr>
                <w:sz w:val="22"/>
                <w:szCs w:val="22"/>
              </w:rPr>
              <w:t xml:space="preserve">dostatna </w:t>
            </w:r>
            <w:r w:rsidRPr="00967D76">
              <w:rPr>
                <w:sz w:val="22"/>
                <w:szCs w:val="22"/>
              </w:rPr>
              <w:t>za uspješno upravljanje predloženim projektom (uključujući zaposlenike, opremu, poslovni prostor i spo</w:t>
            </w:r>
            <w:r w:rsidR="000E2812" w:rsidRPr="00967D76">
              <w:rPr>
                <w:sz w:val="22"/>
                <w:szCs w:val="22"/>
              </w:rPr>
              <w:t>sobnost upravljanja projektom)?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Ima li predlagatelj formiran stručan tim za provedbu projekta te jesu li jasno navedena zaduženja svakog člana?</w:t>
            </w:r>
          </w:p>
        </w:tc>
      </w:tr>
      <w:tr w:rsidR="00B753DA" w:rsidRPr="00967D76" w:rsidTr="000E2812">
        <w:trPr>
          <w:trHeight w:val="197"/>
        </w:trPr>
        <w:tc>
          <w:tcPr>
            <w:tcW w:w="4271" w:type="pct"/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3. Relevantnost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0 – 30</w:t>
            </w:r>
          </w:p>
        </w:tc>
      </w:tr>
      <w:tr w:rsidR="00B753DA" w:rsidRPr="00967D76" w:rsidTr="00A47A9F">
        <w:trPr>
          <w:trHeight w:val="827"/>
        </w:trPr>
        <w:tc>
          <w:tcPr>
            <w:tcW w:w="5000" w:type="pct"/>
            <w:gridSpan w:val="2"/>
          </w:tcPr>
          <w:p w:rsidR="0072272D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Koliko projektni prijedlog doprinosi ostvarenju ciljeva i prioriteta ovog </w:t>
            </w:r>
            <w:r w:rsidR="001A6421" w:rsidRPr="00967D76">
              <w:rPr>
                <w:sz w:val="22"/>
                <w:szCs w:val="22"/>
              </w:rPr>
              <w:t>Javnog poziva</w:t>
            </w:r>
            <w:r w:rsidR="0072272D" w:rsidRPr="00967D76">
              <w:rPr>
                <w:sz w:val="22"/>
                <w:szCs w:val="22"/>
              </w:rPr>
              <w:t>?</w:t>
            </w:r>
          </w:p>
          <w:p w:rsidR="0072272D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Sadrži li projektni prijedlog relevantne i ostvarive neposredne kratkoročne i srednjoročne rezultate </w:t>
            </w:r>
            <w:r w:rsidR="00C12B2C" w:rsidRPr="00967D76">
              <w:rPr>
                <w:sz w:val="22"/>
                <w:szCs w:val="22"/>
              </w:rPr>
              <w:t xml:space="preserve">i </w:t>
            </w:r>
            <w:r w:rsidRPr="00967D76">
              <w:rPr>
                <w:sz w:val="22"/>
                <w:szCs w:val="22"/>
              </w:rPr>
              <w:t xml:space="preserve">učinke </w:t>
            </w:r>
            <w:r w:rsidR="00CA7ED0" w:rsidRPr="00967D76">
              <w:rPr>
                <w:sz w:val="22"/>
                <w:szCs w:val="22"/>
              </w:rPr>
              <w:t>(vidljivi u roku od 2 godine od završetka projekta) poput povećanja prihoda od prodaje, smanjenja rashoda, povećanja prihoda po zaposleniku, povećanja izvoza, otvaranja novih tržišta, otvaranja novih radnih mjesta?</w:t>
            </w:r>
          </w:p>
          <w:p w:rsidR="0072272D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Uklapa li se projektni prijedlog  u sred</w:t>
            </w:r>
            <w:r w:rsidR="003D2042" w:rsidRPr="00967D76">
              <w:rPr>
                <w:sz w:val="22"/>
                <w:szCs w:val="22"/>
              </w:rPr>
              <w:t>njoročni plan razvoja poduzeća?</w:t>
            </w:r>
          </w:p>
          <w:p w:rsidR="0072272D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Kakav je tržišni potencijal nov</w:t>
            </w:r>
            <w:r w:rsidR="004E4454" w:rsidRPr="00967D76">
              <w:rPr>
                <w:sz w:val="22"/>
                <w:szCs w:val="22"/>
              </w:rPr>
              <w:t>e usluge?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Sadrži li projektni prijedlog specifične elemente dodane vrijednosti?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</w:p>
          <w:p w:rsidR="00B753DA" w:rsidRPr="00967D76" w:rsidRDefault="00B753DA" w:rsidP="0036316D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i/>
                <w:iCs/>
                <w:sz w:val="22"/>
                <w:szCs w:val="22"/>
              </w:rPr>
              <w:t xml:space="preserve">NAPOMENA: </w:t>
            </w:r>
            <w:r w:rsidR="008D0718" w:rsidRPr="00967D76">
              <w:rPr>
                <w:i/>
                <w:iCs/>
                <w:sz w:val="22"/>
                <w:szCs w:val="22"/>
              </w:rPr>
              <w:t>Ako</w:t>
            </w:r>
            <w:r w:rsidRPr="00967D76">
              <w:rPr>
                <w:i/>
                <w:iCs/>
                <w:sz w:val="22"/>
                <w:szCs w:val="22"/>
              </w:rPr>
              <w:t xml:space="preserve"> se utvrdi da djelatnost na koju se projektni prijedlog odnosi ne odgovara djelatnostima propisanim ovim </w:t>
            </w:r>
            <w:r w:rsidR="0036316D" w:rsidRPr="00967D76">
              <w:rPr>
                <w:i/>
                <w:iCs/>
                <w:sz w:val="22"/>
                <w:szCs w:val="22"/>
              </w:rPr>
              <w:t>J</w:t>
            </w:r>
            <w:r w:rsidRPr="00967D76">
              <w:rPr>
                <w:i/>
                <w:iCs/>
                <w:sz w:val="22"/>
                <w:szCs w:val="22"/>
              </w:rPr>
              <w:t>avnim pozivom, projektni prijedlog bit će ocijenjen s 0 bodova.</w:t>
            </w:r>
          </w:p>
        </w:tc>
      </w:tr>
      <w:tr w:rsidR="00B753DA" w:rsidRPr="00967D76" w:rsidTr="000E2812">
        <w:tc>
          <w:tcPr>
            <w:tcW w:w="4271" w:type="pct"/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4. Metodologija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967D76" w:rsidRDefault="0072272D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0 – </w:t>
            </w:r>
            <w:r w:rsidR="00B753DA" w:rsidRPr="00967D76">
              <w:rPr>
                <w:sz w:val="22"/>
                <w:szCs w:val="22"/>
              </w:rPr>
              <w:t>10</w:t>
            </w:r>
          </w:p>
        </w:tc>
      </w:tr>
      <w:tr w:rsidR="00B753DA" w:rsidRPr="00967D76" w:rsidTr="000E2812">
        <w:trPr>
          <w:trHeight w:val="1832"/>
        </w:trPr>
        <w:tc>
          <w:tcPr>
            <w:tcW w:w="5000" w:type="pct"/>
            <w:gridSpan w:val="2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Jesu li predložene projektne aktivnosti prikladne, praktične i u skladu s ciljevima i</w:t>
            </w:r>
            <w:r w:rsidR="000E2812" w:rsidRPr="00967D76">
              <w:rPr>
                <w:sz w:val="22"/>
                <w:szCs w:val="22"/>
              </w:rPr>
              <w:t xml:space="preserve"> očekivanim rezultatima? 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Koliko je koherentan cjelokupni dizajn projekta? 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(Odražava li analizu problema, uzima li u obzir vanjske čimbenike i predviđa li ključne </w:t>
            </w:r>
            <w:proofErr w:type="spellStart"/>
            <w:r w:rsidRPr="00967D76">
              <w:rPr>
                <w:sz w:val="22"/>
                <w:szCs w:val="22"/>
              </w:rPr>
              <w:t>rizikezauspješno</w:t>
            </w:r>
            <w:proofErr w:type="spellEnd"/>
            <w:r w:rsidRPr="00967D76">
              <w:rPr>
                <w:sz w:val="22"/>
                <w:szCs w:val="22"/>
              </w:rPr>
              <w:t xml:space="preserve"> pr</w:t>
            </w:r>
            <w:r w:rsidR="000E2812" w:rsidRPr="00967D76">
              <w:rPr>
                <w:sz w:val="22"/>
                <w:szCs w:val="22"/>
              </w:rPr>
              <w:t xml:space="preserve">ovođenje </w:t>
            </w:r>
            <w:r w:rsidR="00FE0513" w:rsidRPr="00967D76">
              <w:rPr>
                <w:sz w:val="22"/>
                <w:szCs w:val="22"/>
              </w:rPr>
              <w:t>projektnog prijedloga</w:t>
            </w:r>
            <w:r w:rsidR="000E2812" w:rsidRPr="00967D76">
              <w:rPr>
                <w:sz w:val="22"/>
                <w:szCs w:val="22"/>
              </w:rPr>
              <w:t>?)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Je li plan projektnih aktivnosti jasan i izvediv u predviđenom trajanju projekta? Jesu li projektne aktivnosti planirane logičnim slijedom (u skladu s </w:t>
            </w:r>
            <w:r w:rsidR="000E2812" w:rsidRPr="00967D76">
              <w:rPr>
                <w:sz w:val="22"/>
                <w:szCs w:val="22"/>
              </w:rPr>
              <w:t>uzročno-posljedičnim odnosima)?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Sadrži li prijedlog objektivno provjerljive indikatore učinka projekta? </w:t>
            </w:r>
          </w:p>
        </w:tc>
      </w:tr>
      <w:tr w:rsidR="00B753DA" w:rsidRPr="00967D76" w:rsidTr="000E2812">
        <w:trPr>
          <w:trHeight w:val="316"/>
        </w:trPr>
        <w:tc>
          <w:tcPr>
            <w:tcW w:w="4271" w:type="pct"/>
            <w:shd w:val="clear" w:color="auto" w:fill="C6D9F1" w:themeFill="text2" w:themeFillTint="33"/>
          </w:tcPr>
          <w:p w:rsidR="00B753DA" w:rsidRPr="00967D76" w:rsidRDefault="000E2812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</w:t>
            </w:r>
            <w:r w:rsidR="00B753DA" w:rsidRPr="00967D76">
              <w:rPr>
                <w:sz w:val="22"/>
                <w:szCs w:val="22"/>
              </w:rPr>
              <w:t>. Održivost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0 – 10</w:t>
            </w:r>
          </w:p>
        </w:tc>
      </w:tr>
      <w:tr w:rsidR="00B753DA" w:rsidRPr="00967D76" w:rsidTr="000E2812">
        <w:trPr>
          <w:trHeight w:val="1069"/>
        </w:trPr>
        <w:tc>
          <w:tcPr>
            <w:tcW w:w="5000" w:type="pct"/>
            <w:gridSpan w:val="2"/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Jesu li očekivani rezultati i učinci </w:t>
            </w:r>
            <w:r w:rsidR="00FE0513" w:rsidRPr="00967D76">
              <w:rPr>
                <w:sz w:val="22"/>
                <w:szCs w:val="22"/>
              </w:rPr>
              <w:t>projektnog prijedloga</w:t>
            </w:r>
            <w:r w:rsidR="0072272D" w:rsidRPr="00967D76">
              <w:rPr>
                <w:sz w:val="22"/>
                <w:szCs w:val="22"/>
              </w:rPr>
              <w:t xml:space="preserve"> održivi i u kojem razdoblju?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Hoće li se djelovanje rezultata i ciljeva </w:t>
            </w:r>
            <w:r w:rsidR="00FE0513" w:rsidRPr="00967D76">
              <w:rPr>
                <w:sz w:val="22"/>
                <w:szCs w:val="22"/>
              </w:rPr>
              <w:t>projektnog prijedloga</w:t>
            </w:r>
            <w:r w:rsidRPr="00967D76">
              <w:rPr>
                <w:sz w:val="22"/>
                <w:szCs w:val="22"/>
              </w:rPr>
              <w:t xml:space="preserve"> nastaviti i nakon završetka financiran</w:t>
            </w:r>
            <w:r w:rsidR="0072272D" w:rsidRPr="00967D76">
              <w:rPr>
                <w:sz w:val="22"/>
                <w:szCs w:val="22"/>
              </w:rPr>
              <w:t>ja projekta?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Je li objašnjeno na koji način će relevantne aktivnosti biti nastavljene, a rezultati i učinci zadržani, razvijeni i održavani nakon završetka projekta, uključujući i potencijalne rizike?</w:t>
            </w:r>
          </w:p>
        </w:tc>
      </w:tr>
      <w:tr w:rsidR="00B753DA" w:rsidRPr="00967D76" w:rsidTr="000E2812">
        <w:trPr>
          <w:trHeight w:val="513"/>
        </w:trPr>
        <w:tc>
          <w:tcPr>
            <w:tcW w:w="4271" w:type="pct"/>
            <w:shd w:val="clear" w:color="auto" w:fill="C6D9F1" w:themeFill="text2" w:themeFillTint="33"/>
          </w:tcPr>
          <w:p w:rsidR="00B753DA" w:rsidRPr="00967D76" w:rsidRDefault="000E2812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6</w:t>
            </w:r>
            <w:r w:rsidR="00B753DA" w:rsidRPr="00967D76">
              <w:rPr>
                <w:sz w:val="22"/>
                <w:szCs w:val="22"/>
              </w:rPr>
              <w:t>. Isplativost proračuna projekta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753DA" w:rsidRPr="00967D76" w:rsidRDefault="0072272D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0 – </w:t>
            </w:r>
            <w:r w:rsidR="00B753DA" w:rsidRPr="00967D76">
              <w:rPr>
                <w:sz w:val="22"/>
                <w:szCs w:val="22"/>
              </w:rPr>
              <w:t>20</w:t>
            </w:r>
          </w:p>
        </w:tc>
      </w:tr>
      <w:tr w:rsidR="00B753DA" w:rsidRPr="00967D76" w:rsidTr="000E2812">
        <w:trPr>
          <w:trHeight w:val="568"/>
        </w:trPr>
        <w:tc>
          <w:tcPr>
            <w:tcW w:w="5000" w:type="pct"/>
            <w:gridSpan w:val="2"/>
            <w:tcBorders>
              <w:bottom w:val="single" w:sz="8" w:space="0" w:color="4F81BD"/>
            </w:tcBorders>
          </w:tcPr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Je li omjer procijenjenih troškova i očekivanih rezultata zadovoljavajući? </w:t>
            </w:r>
          </w:p>
          <w:p w:rsidR="00B753DA" w:rsidRPr="00967D76" w:rsidRDefault="00B753DA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Jesu li predloženi troškovi neophodni za provedbu projekta?</w:t>
            </w:r>
          </w:p>
        </w:tc>
      </w:tr>
      <w:tr w:rsidR="00B753DA" w:rsidRPr="00967D76" w:rsidTr="000E2812">
        <w:trPr>
          <w:trHeight w:val="407"/>
        </w:trPr>
        <w:tc>
          <w:tcPr>
            <w:tcW w:w="4271" w:type="pct"/>
            <w:tcBorders>
              <w:bottom w:val="double" w:sz="4" w:space="0" w:color="4F81BD" w:themeColor="accent1"/>
            </w:tcBorders>
            <w:shd w:val="clear" w:color="auto" w:fill="C6D9F1" w:themeFill="text2" w:themeFillTint="33"/>
          </w:tcPr>
          <w:p w:rsidR="00B753DA" w:rsidRPr="00967D76" w:rsidRDefault="000E2812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b/>
                <w:bCs/>
                <w:sz w:val="22"/>
                <w:szCs w:val="22"/>
              </w:rPr>
              <w:t>Ukupna ocjena projektnog prijedloga</w:t>
            </w:r>
          </w:p>
        </w:tc>
        <w:tc>
          <w:tcPr>
            <w:tcW w:w="729" w:type="pct"/>
            <w:tcBorders>
              <w:bottom w:val="double" w:sz="4" w:space="0" w:color="4F81BD" w:themeColor="accent1"/>
            </w:tcBorders>
            <w:shd w:val="clear" w:color="auto" w:fill="C6D9F1" w:themeFill="text2" w:themeFillTint="33"/>
          </w:tcPr>
          <w:p w:rsidR="00B753DA" w:rsidRPr="00967D76" w:rsidRDefault="00B753D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0E2812" w:rsidRPr="00967D76" w:rsidTr="000E2812">
        <w:trPr>
          <w:trHeight w:val="27"/>
        </w:trPr>
        <w:tc>
          <w:tcPr>
            <w:tcW w:w="5000" w:type="pct"/>
            <w:gridSpan w:val="2"/>
            <w:tcBorders>
              <w:top w:val="double" w:sz="4" w:space="0" w:color="4F81BD" w:themeColor="accent1"/>
            </w:tcBorders>
            <w:shd w:val="clear" w:color="auto" w:fill="C6D9F1" w:themeFill="text2" w:themeFillTint="33"/>
          </w:tcPr>
          <w:p w:rsidR="000E2812" w:rsidRPr="00967D76" w:rsidRDefault="000E2812" w:rsidP="000A0B6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DODATNI BODOVI</w:t>
            </w:r>
          </w:p>
        </w:tc>
      </w:tr>
      <w:tr w:rsidR="00B753DA" w:rsidRPr="00967D76" w:rsidTr="00FE7EBE">
        <w:trPr>
          <w:trHeight w:val="215"/>
        </w:trPr>
        <w:tc>
          <w:tcPr>
            <w:tcW w:w="4271" w:type="pct"/>
          </w:tcPr>
          <w:p w:rsidR="00BF6898" w:rsidRPr="00967D76" w:rsidRDefault="00BF6898" w:rsidP="00FE7EBE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Podnositelj prijave je poduzetnik početnik </w:t>
            </w:r>
          </w:p>
        </w:tc>
        <w:tc>
          <w:tcPr>
            <w:tcW w:w="729" w:type="pct"/>
          </w:tcPr>
          <w:p w:rsidR="00B753DA" w:rsidRPr="00967D76" w:rsidRDefault="00D53D2A" w:rsidP="000A0B63">
            <w:pPr>
              <w:spacing w:after="0" w:line="240" w:lineRule="auto"/>
              <w:jc w:val="center"/>
              <w:rPr>
                <w:color w:val="FF0000"/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</w:t>
            </w:r>
          </w:p>
        </w:tc>
      </w:tr>
      <w:tr w:rsidR="00BF6898" w:rsidRPr="00967D76" w:rsidTr="00FE7EBE">
        <w:trPr>
          <w:trHeight w:val="205"/>
        </w:trPr>
        <w:tc>
          <w:tcPr>
            <w:tcW w:w="4271" w:type="pct"/>
          </w:tcPr>
          <w:p w:rsidR="00BF6898" w:rsidRPr="00967D76" w:rsidRDefault="00BF6898" w:rsidP="00FE7EBE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 xml:space="preserve">Subjekt malog gospodarstva je tradicijski, odnosno umjetnički obrt </w:t>
            </w:r>
          </w:p>
        </w:tc>
        <w:tc>
          <w:tcPr>
            <w:tcW w:w="729" w:type="pct"/>
          </w:tcPr>
          <w:p w:rsidR="00BF6898" w:rsidRPr="00967D76" w:rsidRDefault="00D53D2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</w:t>
            </w:r>
          </w:p>
        </w:tc>
      </w:tr>
      <w:tr w:rsidR="00BF6898" w:rsidRPr="00967D76" w:rsidTr="000E2812">
        <w:trPr>
          <w:trHeight w:val="513"/>
        </w:trPr>
        <w:tc>
          <w:tcPr>
            <w:tcW w:w="4271" w:type="pct"/>
          </w:tcPr>
          <w:p w:rsidR="00BF6898" w:rsidRPr="00967D76" w:rsidRDefault="00BF6898" w:rsidP="0036316D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lastRenderedPageBreak/>
              <w:t>Subjekt malog gospodarstva je u većinskom privatnom vlasništvu žen</w:t>
            </w:r>
            <w:r w:rsidR="00AC27FE" w:rsidRPr="00967D76">
              <w:rPr>
                <w:sz w:val="22"/>
                <w:szCs w:val="22"/>
              </w:rPr>
              <w:t xml:space="preserve">e/ </w:t>
            </w:r>
            <w:r w:rsidRPr="00967D76">
              <w:rPr>
                <w:sz w:val="22"/>
                <w:szCs w:val="22"/>
              </w:rPr>
              <w:t>a (</w:t>
            </w:r>
            <w:r w:rsidR="00D9788A" w:rsidRPr="00967D76">
              <w:rPr>
                <w:sz w:val="22"/>
                <w:szCs w:val="22"/>
              </w:rPr>
              <w:t xml:space="preserve">više od </w:t>
            </w:r>
            <w:r w:rsidRPr="00967D76">
              <w:rPr>
                <w:sz w:val="22"/>
                <w:szCs w:val="22"/>
              </w:rPr>
              <w:t xml:space="preserve">50%) najmanje godinu dana od dana objave </w:t>
            </w:r>
            <w:r w:rsidR="001A6421" w:rsidRPr="00967D76">
              <w:rPr>
                <w:sz w:val="22"/>
                <w:szCs w:val="22"/>
              </w:rPr>
              <w:t>Javnog poziva</w:t>
            </w:r>
          </w:p>
        </w:tc>
        <w:tc>
          <w:tcPr>
            <w:tcW w:w="729" w:type="pct"/>
          </w:tcPr>
          <w:p w:rsidR="00BF6898" w:rsidRPr="00967D76" w:rsidRDefault="00D53D2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</w:t>
            </w:r>
          </w:p>
        </w:tc>
      </w:tr>
      <w:tr w:rsidR="00BF6898" w:rsidRPr="00967D76" w:rsidTr="000E2812">
        <w:trPr>
          <w:trHeight w:val="513"/>
        </w:trPr>
        <w:tc>
          <w:tcPr>
            <w:tcW w:w="4271" w:type="pct"/>
          </w:tcPr>
          <w:p w:rsidR="00BF6898" w:rsidRPr="00967D76" w:rsidRDefault="00BF6898" w:rsidP="0036316D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Subjekt malog gospodarstva je u većinskom privatnom vlasništvu osobe</w:t>
            </w:r>
            <w:r w:rsidR="00AC27FE" w:rsidRPr="00967D76">
              <w:rPr>
                <w:sz w:val="22"/>
                <w:szCs w:val="22"/>
              </w:rPr>
              <w:t>/a</w:t>
            </w:r>
            <w:r w:rsidRPr="00967D76">
              <w:rPr>
                <w:sz w:val="22"/>
                <w:szCs w:val="22"/>
              </w:rPr>
              <w:t xml:space="preserve"> s invaliditetom (</w:t>
            </w:r>
            <w:r w:rsidR="00D9788A" w:rsidRPr="00967D76">
              <w:rPr>
                <w:sz w:val="22"/>
                <w:szCs w:val="22"/>
              </w:rPr>
              <w:t>više od</w:t>
            </w:r>
            <w:r w:rsidRPr="00967D76">
              <w:rPr>
                <w:sz w:val="22"/>
                <w:szCs w:val="22"/>
              </w:rPr>
              <w:t xml:space="preserve">50%) najmanje godinu dana od dana objave </w:t>
            </w:r>
            <w:r w:rsidR="001A6421" w:rsidRPr="00967D76">
              <w:rPr>
                <w:sz w:val="22"/>
                <w:szCs w:val="22"/>
              </w:rPr>
              <w:t>Javnog poziva</w:t>
            </w:r>
          </w:p>
        </w:tc>
        <w:tc>
          <w:tcPr>
            <w:tcW w:w="729" w:type="pct"/>
          </w:tcPr>
          <w:p w:rsidR="00BF6898" w:rsidRPr="00967D76" w:rsidRDefault="00D53D2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</w:t>
            </w:r>
          </w:p>
        </w:tc>
      </w:tr>
      <w:tr w:rsidR="00BF6898" w:rsidRPr="00967D76" w:rsidTr="000E2812">
        <w:trPr>
          <w:trHeight w:val="513"/>
        </w:trPr>
        <w:tc>
          <w:tcPr>
            <w:tcW w:w="4271" w:type="pct"/>
          </w:tcPr>
          <w:p w:rsidR="00BF6898" w:rsidRPr="00967D76" w:rsidRDefault="00BF6898" w:rsidP="0036316D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Subjekt malog gospodarstva je u većinskom privatnom vlasništvu pripadnika romske nacionalnosti</w:t>
            </w:r>
            <w:r w:rsidR="00967D76" w:rsidRPr="00967D76">
              <w:rPr>
                <w:sz w:val="22"/>
                <w:szCs w:val="22"/>
              </w:rPr>
              <w:t xml:space="preserve"> </w:t>
            </w:r>
            <w:r w:rsidRPr="00967D76">
              <w:rPr>
                <w:sz w:val="22"/>
                <w:szCs w:val="22"/>
              </w:rPr>
              <w:t>(</w:t>
            </w:r>
            <w:r w:rsidR="00D9788A" w:rsidRPr="00967D76">
              <w:rPr>
                <w:sz w:val="22"/>
                <w:szCs w:val="22"/>
              </w:rPr>
              <w:t xml:space="preserve">više od </w:t>
            </w:r>
            <w:r w:rsidRPr="00967D76">
              <w:rPr>
                <w:sz w:val="22"/>
                <w:szCs w:val="22"/>
              </w:rPr>
              <w:t xml:space="preserve">50%)najmanje godinu dana od dana objave </w:t>
            </w:r>
            <w:r w:rsidR="001A6421" w:rsidRPr="00967D76">
              <w:rPr>
                <w:sz w:val="22"/>
                <w:szCs w:val="22"/>
              </w:rPr>
              <w:t>Javnog poziva</w:t>
            </w:r>
          </w:p>
        </w:tc>
        <w:tc>
          <w:tcPr>
            <w:tcW w:w="729" w:type="pct"/>
          </w:tcPr>
          <w:p w:rsidR="00BF6898" w:rsidRPr="00967D76" w:rsidRDefault="00D53D2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</w:t>
            </w:r>
          </w:p>
        </w:tc>
      </w:tr>
      <w:tr w:rsidR="00BF6898" w:rsidRPr="00967D76" w:rsidTr="00FE7EBE">
        <w:trPr>
          <w:trHeight w:val="1544"/>
        </w:trPr>
        <w:tc>
          <w:tcPr>
            <w:tcW w:w="4271" w:type="pct"/>
          </w:tcPr>
          <w:p w:rsidR="006931D3" w:rsidRPr="00967D76" w:rsidRDefault="006931D3" w:rsidP="000A0B63">
            <w:pPr>
              <w:spacing w:after="0" w:line="240" w:lineRule="auto"/>
              <w:rPr>
                <w:sz w:val="18"/>
                <w:lang w:eastAsia="hr-HR"/>
              </w:rPr>
            </w:pPr>
            <w:r w:rsidRPr="00967D76">
              <w:rPr>
                <w:sz w:val="22"/>
                <w:szCs w:val="24"/>
                <w:lang w:eastAsia="hr-HR"/>
              </w:rPr>
              <w:t xml:space="preserve">Subjekt je registriran u </w:t>
            </w:r>
            <w:r w:rsidRPr="00967D76">
              <w:rPr>
                <w:bCs/>
                <w:sz w:val="22"/>
                <w:szCs w:val="24"/>
                <w:lang w:eastAsia="hr-HR"/>
              </w:rPr>
              <w:t>potpomognutom području</w:t>
            </w:r>
            <w:r w:rsidR="00C6686D">
              <w:rPr>
                <w:bCs/>
                <w:sz w:val="22"/>
                <w:szCs w:val="24"/>
                <w:lang w:eastAsia="hr-HR"/>
              </w:rPr>
              <w:t xml:space="preserve"> </w:t>
            </w:r>
            <w:r w:rsidRPr="00967D76">
              <w:rPr>
                <w:sz w:val="22"/>
                <w:szCs w:val="24"/>
                <w:lang w:eastAsia="hr-HR"/>
              </w:rPr>
              <w:t xml:space="preserve">jedinice lokalne samouprave (JLS): </w:t>
            </w:r>
          </w:p>
          <w:p w:rsidR="006931D3" w:rsidRPr="00967D76" w:rsidRDefault="006931D3" w:rsidP="000A0B63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967D7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</w:t>
            </w:r>
            <w:r w:rsidRPr="00967D7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967D76">
              <w:rPr>
                <w:color w:val="000000"/>
                <w:sz w:val="22"/>
                <w:szCs w:val="24"/>
                <w:lang w:eastAsia="hr-HR"/>
              </w:rPr>
              <w:t xml:space="preserve">I. skupina jedinica lokalne samouprave – manje od 50% prosjeka razvijenosti RH </w:t>
            </w:r>
          </w:p>
          <w:p w:rsidR="006931D3" w:rsidRPr="00967D76" w:rsidRDefault="006931D3" w:rsidP="000A0B63">
            <w:pPr>
              <w:autoSpaceDE w:val="0"/>
              <w:autoSpaceDN w:val="0"/>
              <w:spacing w:after="120" w:line="240" w:lineRule="auto"/>
              <w:ind w:left="1582" w:hanging="357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967D7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</w:t>
            </w:r>
            <w:r w:rsidRPr="00967D7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967D76">
              <w:rPr>
                <w:color w:val="000000"/>
                <w:sz w:val="22"/>
                <w:szCs w:val="24"/>
                <w:lang w:eastAsia="hr-HR"/>
              </w:rPr>
              <w:t>10 bodova</w:t>
            </w:r>
          </w:p>
          <w:p w:rsidR="006931D3" w:rsidRPr="00967D76" w:rsidRDefault="006931D3" w:rsidP="000A0B63">
            <w:pPr>
              <w:autoSpaceDE w:val="0"/>
              <w:autoSpaceDN w:val="0"/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967D7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</w:t>
            </w:r>
            <w:r w:rsidRPr="00967D7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967D76">
              <w:rPr>
                <w:color w:val="000000"/>
                <w:sz w:val="22"/>
                <w:szCs w:val="24"/>
                <w:lang w:eastAsia="hr-HR"/>
              </w:rPr>
              <w:t>II. skupina jedinica lokalne samouprave – 50%-75% prosjeka razvijenosti RH</w:t>
            </w:r>
          </w:p>
          <w:p w:rsidR="00BF6898" w:rsidRPr="00967D76" w:rsidRDefault="006931D3" w:rsidP="00FE7EBE">
            <w:pPr>
              <w:autoSpaceDE w:val="0"/>
              <w:autoSpaceDN w:val="0"/>
              <w:spacing w:after="120" w:line="240" w:lineRule="auto"/>
              <w:ind w:left="1582" w:hanging="357"/>
              <w:rPr>
                <w:rFonts w:ascii="Times New Roman" w:hAnsi="Times New Roman" w:cs="Times New Roman"/>
                <w:color w:val="000000"/>
                <w:sz w:val="22"/>
                <w:szCs w:val="24"/>
                <w:lang w:eastAsia="hr-HR"/>
              </w:rPr>
            </w:pPr>
            <w:r w:rsidRPr="00967D76">
              <w:rPr>
                <w:rFonts w:ascii="Wingdings" w:hAnsi="Wingdings" w:cs="Times New Roman"/>
                <w:color w:val="000000"/>
                <w:sz w:val="22"/>
                <w:szCs w:val="24"/>
                <w:lang w:eastAsia="hr-HR"/>
              </w:rPr>
              <w:t></w:t>
            </w:r>
            <w:r w:rsidRPr="00967D76">
              <w:rPr>
                <w:rFonts w:ascii="Times New Roman" w:hAnsi="Times New Roman" w:cs="Times New Roman"/>
                <w:color w:val="000000"/>
                <w:sz w:val="12"/>
                <w:szCs w:val="14"/>
                <w:lang w:eastAsia="hr-HR"/>
              </w:rPr>
              <w:t xml:space="preserve">  </w:t>
            </w:r>
            <w:r w:rsidRPr="00967D76">
              <w:rPr>
                <w:color w:val="000000"/>
                <w:sz w:val="22"/>
                <w:szCs w:val="24"/>
                <w:lang w:eastAsia="hr-HR"/>
              </w:rPr>
              <w:t>5 bodova</w:t>
            </w:r>
          </w:p>
        </w:tc>
        <w:tc>
          <w:tcPr>
            <w:tcW w:w="729" w:type="pct"/>
          </w:tcPr>
          <w:p w:rsidR="003855D1" w:rsidRPr="00967D76" w:rsidRDefault="003855D1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3855D1" w:rsidRPr="00967D76" w:rsidRDefault="00D53D2A" w:rsidP="000A0B6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967D76">
              <w:rPr>
                <w:sz w:val="22"/>
                <w:szCs w:val="22"/>
              </w:rPr>
              <w:t>5/10</w:t>
            </w:r>
          </w:p>
        </w:tc>
      </w:tr>
      <w:tr w:rsidR="00BF6898" w:rsidRPr="00967D76" w:rsidTr="000E2812">
        <w:trPr>
          <w:trHeight w:val="409"/>
        </w:trPr>
        <w:tc>
          <w:tcPr>
            <w:tcW w:w="4271" w:type="pct"/>
            <w:shd w:val="clear" w:color="auto" w:fill="C6D9F1" w:themeFill="text2" w:themeFillTint="33"/>
          </w:tcPr>
          <w:p w:rsidR="00BF6898" w:rsidRPr="00967D76" w:rsidRDefault="00BF6898" w:rsidP="000A0B63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67D76">
              <w:rPr>
                <w:b/>
                <w:bCs/>
                <w:sz w:val="22"/>
                <w:szCs w:val="22"/>
              </w:rPr>
              <w:t>Ukupno dodatni bodovi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F6898" w:rsidRPr="00967D76" w:rsidDel="00A34938" w:rsidRDefault="006023EB" w:rsidP="000A0B63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967D76"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BF6898" w:rsidRPr="00967D76" w:rsidTr="000E2812">
        <w:trPr>
          <w:trHeight w:val="409"/>
        </w:trPr>
        <w:tc>
          <w:tcPr>
            <w:tcW w:w="4271" w:type="pct"/>
            <w:shd w:val="clear" w:color="auto" w:fill="C6D9F1" w:themeFill="text2" w:themeFillTint="33"/>
          </w:tcPr>
          <w:p w:rsidR="00BF6898" w:rsidRPr="00967D76" w:rsidRDefault="00BF6898" w:rsidP="000A0B63">
            <w:pPr>
              <w:spacing w:after="0" w:line="240" w:lineRule="auto"/>
              <w:rPr>
                <w:sz w:val="22"/>
                <w:szCs w:val="22"/>
              </w:rPr>
            </w:pPr>
            <w:r w:rsidRPr="00967D76">
              <w:rPr>
                <w:b/>
                <w:bCs/>
                <w:sz w:val="22"/>
                <w:szCs w:val="22"/>
              </w:rPr>
              <w:t>Najveći mogući broj bodova</w:t>
            </w:r>
          </w:p>
        </w:tc>
        <w:tc>
          <w:tcPr>
            <w:tcW w:w="729" w:type="pct"/>
            <w:shd w:val="clear" w:color="auto" w:fill="C6D9F1" w:themeFill="text2" w:themeFillTint="33"/>
          </w:tcPr>
          <w:p w:rsidR="00BF6898" w:rsidRPr="00967D76" w:rsidRDefault="006023EB" w:rsidP="000A0B63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67D76">
              <w:rPr>
                <w:b/>
                <w:sz w:val="22"/>
                <w:szCs w:val="22"/>
              </w:rPr>
              <w:t>120</w:t>
            </w:r>
          </w:p>
        </w:tc>
      </w:tr>
    </w:tbl>
    <w:p w:rsidR="00B4620E" w:rsidRPr="00967D76" w:rsidRDefault="00B4620E" w:rsidP="000A0B63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:rsidR="00FE7EBE" w:rsidRPr="00967D76" w:rsidRDefault="00973EA9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>Maksimalan broj dodatnih bodova koji se može dodijeliti je 20 bodova.</w:t>
      </w:r>
    </w:p>
    <w:p w:rsidR="00973EA9" w:rsidRPr="00967D76" w:rsidRDefault="00973EA9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3855D1" w:rsidRPr="00967D76" w:rsidRDefault="00B753DA" w:rsidP="00B3040D">
      <w:pPr>
        <w:pStyle w:val="ListParagraph"/>
        <w:autoSpaceDE w:val="0"/>
        <w:autoSpaceDN w:val="0"/>
        <w:adjustRightInd w:val="0"/>
        <w:ind w:left="0"/>
        <w:jc w:val="both"/>
        <w:rPr>
          <w:rFonts w:asciiTheme="minorHAnsi" w:hAnsiTheme="minorHAnsi" w:cs="Calibri"/>
          <w:iCs/>
          <w:color w:val="000000"/>
          <w:lang w:val="hr-HR"/>
        </w:rPr>
      </w:pPr>
      <w:r w:rsidRPr="00967D76">
        <w:rPr>
          <w:rFonts w:asciiTheme="minorHAnsi" w:hAnsiTheme="minorHAnsi"/>
          <w:color w:val="000000"/>
          <w:lang w:val="hr-HR"/>
        </w:rPr>
        <w:t>Podnositelj</w:t>
      </w:r>
      <w:r w:rsidR="00FA46AB" w:rsidRPr="00967D76">
        <w:rPr>
          <w:rFonts w:asciiTheme="minorHAnsi" w:hAnsiTheme="minorHAnsi"/>
          <w:color w:val="000000"/>
          <w:lang w:val="hr-HR"/>
        </w:rPr>
        <w:t>i</w:t>
      </w:r>
      <w:r w:rsidRPr="00967D76">
        <w:rPr>
          <w:rFonts w:asciiTheme="minorHAnsi" w:hAnsiTheme="minorHAnsi"/>
          <w:color w:val="000000"/>
          <w:lang w:val="hr-HR"/>
        </w:rPr>
        <w:t xml:space="preserve"> prijave čiji su projektni prijedlozi ocijenjeni s manje od 80 bodova bit će obaviješteni o odbijanju s naznakom dodijeljenih bodova po svim pojedinačnim kriterijima kao i ukupnim brojem bodova</w:t>
      </w:r>
      <w:r w:rsidR="00E32D09" w:rsidRPr="00967D76">
        <w:rPr>
          <w:rFonts w:asciiTheme="minorHAnsi" w:hAnsiTheme="minorHAnsi"/>
          <w:color w:val="000000"/>
          <w:lang w:val="hr-HR"/>
        </w:rPr>
        <w:t xml:space="preserve">. </w:t>
      </w:r>
      <w:r w:rsidR="00BC5959" w:rsidRPr="00967D76">
        <w:rPr>
          <w:rFonts w:asciiTheme="minorHAnsi" w:hAnsiTheme="minorHAnsi"/>
          <w:b/>
          <w:color w:val="000000"/>
          <w:u w:val="single"/>
          <w:lang w:val="hr-HR"/>
        </w:rPr>
        <w:t>Svi projektni prijedlozi ocjenjuju se temeljem gore navedenih kriterija tena dodijeljene ocjene nije moguće podnijeti prigovor. U slučaju da je prigovor podnesen, HAMAG-BICRO nije dužan dostaviti odgovor na isti.</w:t>
      </w:r>
    </w:p>
    <w:p w:rsidR="00BC5959" w:rsidRPr="00967D7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Cs/>
          <w:color w:val="000000"/>
          <w:lang w:val="hr-HR"/>
        </w:rPr>
      </w:pPr>
    </w:p>
    <w:p w:rsidR="00BC5959" w:rsidRPr="00967D76" w:rsidRDefault="00BC5959" w:rsidP="00B3040D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Cs/>
          <w:color w:val="000000"/>
          <w:lang w:val="hr-HR"/>
        </w:rPr>
      </w:pPr>
      <w:r w:rsidRPr="00967D76">
        <w:rPr>
          <w:rFonts w:ascii="Calibri" w:hAnsi="Calibri" w:cs="Calibri"/>
          <w:iCs/>
          <w:color w:val="000000"/>
          <w:lang w:val="hr-HR"/>
        </w:rPr>
        <w:t xml:space="preserve">Po završetku ocjenjivanja svih projektnih prijedloga koji su prošli </w:t>
      </w:r>
      <w:r w:rsidR="005730C2" w:rsidRPr="00967D76">
        <w:rPr>
          <w:rFonts w:ascii="Calibri" w:hAnsi="Calibri" w:cs="Calibri"/>
          <w:iCs/>
          <w:color w:val="000000"/>
          <w:lang w:val="hr-HR"/>
        </w:rPr>
        <w:t xml:space="preserve">prethodne korake </w:t>
      </w:r>
      <w:r w:rsidRPr="00967D76">
        <w:rPr>
          <w:rFonts w:ascii="Calibri" w:hAnsi="Calibri" w:cs="Calibri"/>
          <w:iCs/>
          <w:color w:val="000000"/>
          <w:lang w:val="hr-HR"/>
        </w:rPr>
        <w:t>postupka odobravanja potpore, formirat će se bodovna lista.</w:t>
      </w:r>
    </w:p>
    <w:p w:rsidR="00BC5959" w:rsidRPr="00967D7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BC5959" w:rsidRPr="00967D7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</w:p>
    <w:p w:rsidR="00BC5959" w:rsidRPr="00967D76" w:rsidRDefault="00BC5959" w:rsidP="00BC5959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  <w:i/>
          <w:iCs/>
          <w:color w:val="000000"/>
          <w:lang w:val="hr-HR"/>
        </w:rPr>
      </w:pPr>
      <w:r w:rsidRPr="00967D76">
        <w:rPr>
          <w:rFonts w:ascii="Calibri" w:hAnsi="Calibri" w:cs="Calibri"/>
          <w:i/>
          <w:iCs/>
          <w:color w:val="000000"/>
          <w:lang w:val="hr-HR"/>
        </w:rPr>
        <w:t>10.3. PROVJERA PRORAČUNA</w:t>
      </w:r>
    </w:p>
    <w:p w:rsidR="00BC5959" w:rsidRPr="00967D76" w:rsidRDefault="00BC5959" w:rsidP="00BC5959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Cs/>
          <w:color w:val="000000"/>
          <w:lang w:val="hr-HR"/>
        </w:rPr>
      </w:pPr>
      <w:r w:rsidRPr="00967D76">
        <w:rPr>
          <w:rFonts w:ascii="Calibri" w:hAnsi="Calibri" w:cs="Calibri"/>
          <w:iCs/>
          <w:color w:val="000000"/>
          <w:lang w:val="hr-HR"/>
        </w:rPr>
        <w:t>Postupak provjere proračuna vršit će se samo nad onim prijavama za čije su sufinanciranje dostatna raspoloživa sredstva na proračunskoj stavci HAMAG-BICRO-a</w:t>
      </w:r>
      <w:r w:rsidR="00B3040D" w:rsidRPr="00967D76">
        <w:rPr>
          <w:rFonts w:ascii="Calibri" w:hAnsi="Calibri" w:cs="Calibri"/>
          <w:iCs/>
          <w:color w:val="000000"/>
          <w:lang w:val="hr-HR"/>
        </w:rPr>
        <w:t xml:space="preserve"> temeljem ovog </w:t>
      </w:r>
      <w:r w:rsidR="001A6421" w:rsidRPr="00967D76">
        <w:rPr>
          <w:rFonts w:ascii="Calibri" w:hAnsi="Calibri" w:cs="Calibri"/>
          <w:iCs/>
          <w:color w:val="000000"/>
          <w:lang w:val="hr-HR"/>
        </w:rPr>
        <w:t>Javnog poziva</w:t>
      </w:r>
      <w:r w:rsidRPr="00967D76">
        <w:rPr>
          <w:rFonts w:ascii="Calibri" w:hAnsi="Calibri" w:cs="Calibri"/>
          <w:iCs/>
          <w:color w:val="000000"/>
          <w:lang w:val="hr-HR"/>
        </w:rPr>
        <w:t>.</w:t>
      </w:r>
    </w:p>
    <w:p w:rsidR="00A128F5" w:rsidRPr="00967D76" w:rsidRDefault="00A128F5" w:rsidP="00BC5959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/>
          <w:iCs/>
          <w:color w:val="000000"/>
          <w:lang w:val="hr-HR"/>
        </w:rPr>
      </w:pPr>
    </w:p>
    <w:p w:rsidR="00B753DA" w:rsidRPr="00967D76" w:rsidRDefault="000D5786" w:rsidP="004A2FD4">
      <w:pPr>
        <w:pStyle w:val="ListParagraph"/>
        <w:autoSpaceDE w:val="0"/>
        <w:autoSpaceDN w:val="0"/>
        <w:adjustRightInd w:val="0"/>
        <w:ind w:left="0"/>
        <w:jc w:val="both"/>
        <w:rPr>
          <w:rFonts w:ascii="Calibri" w:hAnsi="Calibri" w:cs="Calibri"/>
          <w:i/>
          <w:iCs/>
          <w:color w:val="000000"/>
          <w:lang w:val="hr-HR"/>
        </w:rPr>
      </w:pPr>
      <w:r w:rsidRPr="00967D76">
        <w:rPr>
          <w:rFonts w:ascii="Calibri" w:hAnsi="Calibri" w:cs="Calibri"/>
          <w:color w:val="000000"/>
          <w:lang w:val="hr-HR"/>
        </w:rPr>
        <w:t>Obrazac</w:t>
      </w:r>
      <w:r w:rsidR="00967D76" w:rsidRPr="00967D76">
        <w:rPr>
          <w:rFonts w:ascii="Calibri" w:hAnsi="Calibri" w:cs="Calibri"/>
          <w:color w:val="000000"/>
          <w:lang w:val="hr-HR"/>
        </w:rPr>
        <w:t xml:space="preserve"> </w:t>
      </w:r>
      <w:r w:rsidR="004E60AC" w:rsidRPr="00967D76">
        <w:rPr>
          <w:rFonts w:ascii="Calibri" w:hAnsi="Calibri" w:cs="Calibri"/>
          <w:color w:val="000000"/>
          <w:lang w:val="hr-HR"/>
        </w:rPr>
        <w:t>T</w:t>
      </w:r>
      <w:r w:rsidR="002C2C49" w:rsidRPr="00967D76">
        <w:rPr>
          <w:rFonts w:ascii="Calibri" w:hAnsi="Calibri" w:cs="Calibri"/>
          <w:color w:val="000000"/>
          <w:lang w:val="hr-HR"/>
        </w:rPr>
        <w:t>ablice</w:t>
      </w:r>
      <w:r w:rsidRPr="00967D76">
        <w:rPr>
          <w:rFonts w:ascii="Calibri" w:hAnsi="Calibri" w:cs="Calibri"/>
          <w:color w:val="000000"/>
          <w:lang w:val="hr-HR"/>
        </w:rPr>
        <w:t xml:space="preserve"> proračuna </w:t>
      </w:r>
      <w:r w:rsidR="007E17F3" w:rsidRPr="00967D76">
        <w:rPr>
          <w:rFonts w:ascii="Calibri" w:hAnsi="Calibri" w:cs="Calibri"/>
          <w:color w:val="000000"/>
          <w:lang w:val="hr-HR"/>
        </w:rPr>
        <w:t xml:space="preserve">projektnog prijedloga </w:t>
      </w:r>
      <w:r w:rsidR="00B753DA" w:rsidRPr="00967D76">
        <w:rPr>
          <w:rFonts w:ascii="Calibri" w:hAnsi="Calibri" w:cs="Calibri"/>
          <w:color w:val="000000"/>
          <w:lang w:val="hr-HR"/>
        </w:rPr>
        <w:t xml:space="preserve">sastavni je dio </w:t>
      </w:r>
      <w:r w:rsidR="00416591" w:rsidRPr="00967D76">
        <w:rPr>
          <w:rFonts w:ascii="Calibri" w:hAnsi="Calibri" w:cs="Calibri"/>
          <w:color w:val="000000"/>
          <w:lang w:val="hr-HR"/>
        </w:rPr>
        <w:t>P</w:t>
      </w:r>
      <w:r w:rsidR="00B753DA" w:rsidRPr="00967D76">
        <w:rPr>
          <w:rFonts w:ascii="Calibri" w:hAnsi="Calibri" w:cs="Calibri"/>
          <w:color w:val="000000"/>
          <w:lang w:val="hr-HR"/>
        </w:rPr>
        <w:t>rijavnog obrasca i služi za jasniji prikaz troškova temeljem kojih se traži potpora.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rFonts w:eastAsia="ArialNarrow"/>
        </w:rPr>
      </w:pPr>
      <w:r w:rsidRPr="00967D76">
        <w:rPr>
          <w:rFonts w:eastAsia="ArialNarrow"/>
        </w:rPr>
        <w:t xml:space="preserve">Svi troškovi moraju biti jasno iskazani </w:t>
      </w:r>
      <w:r w:rsidR="004E60AC" w:rsidRPr="00967D76">
        <w:rPr>
          <w:rFonts w:eastAsia="ArialNarrow"/>
        </w:rPr>
        <w:t>T</w:t>
      </w:r>
      <w:r w:rsidRPr="00967D76">
        <w:rPr>
          <w:rFonts w:eastAsia="ArialNarrow"/>
        </w:rPr>
        <w:t xml:space="preserve">ablicom proračuna </w:t>
      </w:r>
      <w:r w:rsidR="00FE0513" w:rsidRPr="00967D76">
        <w:rPr>
          <w:rFonts w:eastAsia="ArialNarrow"/>
        </w:rPr>
        <w:t>projektnog prijedloga</w:t>
      </w:r>
      <w:r w:rsidRPr="00967D76">
        <w:rPr>
          <w:rFonts w:eastAsia="ArialNarrow"/>
        </w:rPr>
        <w:t xml:space="preserve">, povezani s prihvatljivim projektnim aktivnostima iz točke 6. ovog </w:t>
      </w:r>
      <w:r w:rsidR="001A6421" w:rsidRPr="00967D76">
        <w:rPr>
          <w:rFonts w:eastAsia="ArialNarrow"/>
        </w:rPr>
        <w:t>Javnog poziva</w:t>
      </w:r>
      <w:r w:rsidRPr="00967D76">
        <w:rPr>
          <w:rFonts w:eastAsia="ArialNarrow"/>
        </w:rPr>
        <w:t xml:space="preserve"> te neophodni za ostvarivanje ciljeva </w:t>
      </w:r>
      <w:r w:rsidR="00FE0513" w:rsidRPr="00967D76">
        <w:rPr>
          <w:rFonts w:eastAsia="ArialNarrow"/>
        </w:rPr>
        <w:t>projektnog prijedloga</w:t>
      </w:r>
      <w:r w:rsidRPr="00967D76">
        <w:rPr>
          <w:rFonts w:eastAsia="ArialNarrow"/>
        </w:rPr>
        <w:t>.</w:t>
      </w:r>
    </w:p>
    <w:p w:rsidR="00B753DA" w:rsidRPr="00967D76" w:rsidRDefault="004E60AC" w:rsidP="000A0B63">
      <w:pPr>
        <w:autoSpaceDE w:val="0"/>
        <w:autoSpaceDN w:val="0"/>
        <w:adjustRightInd w:val="0"/>
        <w:spacing w:after="0" w:line="240" w:lineRule="auto"/>
        <w:jc w:val="both"/>
        <w:rPr>
          <w:rFonts w:eastAsia="ArialNarrow"/>
        </w:rPr>
      </w:pPr>
      <w:r w:rsidRPr="00967D76">
        <w:rPr>
          <w:rFonts w:eastAsia="ArialNarrow"/>
        </w:rPr>
        <w:t xml:space="preserve">Podnositelj </w:t>
      </w:r>
      <w:proofErr w:type="spellStart"/>
      <w:r w:rsidRPr="00967D76">
        <w:rPr>
          <w:rFonts w:eastAsia="ArialNarrow"/>
        </w:rPr>
        <w:t>prijave</w:t>
      </w:r>
      <w:r w:rsidR="00B753DA" w:rsidRPr="00967D76">
        <w:rPr>
          <w:rFonts w:eastAsia="ArialNarrow"/>
        </w:rPr>
        <w:t>treba</w:t>
      </w:r>
      <w:proofErr w:type="spellEnd"/>
      <w:r w:rsidR="00B753DA" w:rsidRPr="00967D76">
        <w:rPr>
          <w:rFonts w:eastAsia="ArialNarrow"/>
        </w:rPr>
        <w:t xml:space="preserve"> obrazložiti način na koji je troškove obračunao u odnosu na aktivnosti iz projektnog prijedloga te ih popratiti ponudama.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 xml:space="preserve">Podnositelji prijave čiji će projektni prijedlozi </w:t>
      </w:r>
      <w:proofErr w:type="spellStart"/>
      <w:r w:rsidRPr="00967D76">
        <w:rPr>
          <w:color w:val="000000"/>
        </w:rPr>
        <w:t>biti</w:t>
      </w:r>
      <w:r w:rsidR="004E60AC" w:rsidRPr="00967D76">
        <w:rPr>
          <w:color w:val="000000"/>
        </w:rPr>
        <w:t>upućeni</w:t>
      </w:r>
      <w:proofErr w:type="spellEnd"/>
      <w:r w:rsidR="004E60AC" w:rsidRPr="00967D76">
        <w:rPr>
          <w:color w:val="000000"/>
        </w:rPr>
        <w:t xml:space="preserve"> u korak provjere proračuna</w:t>
      </w:r>
      <w:r w:rsidRPr="00967D76">
        <w:rPr>
          <w:color w:val="000000"/>
        </w:rPr>
        <w:t xml:space="preserve">, bit će </w:t>
      </w:r>
      <w:proofErr w:type="spellStart"/>
      <w:r w:rsidRPr="00967D76">
        <w:rPr>
          <w:color w:val="000000"/>
        </w:rPr>
        <w:t>kontaktirani</w:t>
      </w:r>
      <w:proofErr w:type="spellEnd"/>
      <w:r w:rsidRPr="00967D76">
        <w:rPr>
          <w:color w:val="000000"/>
        </w:rPr>
        <w:t xml:space="preserve"> radi provjere proračuna u svrhu:</w:t>
      </w:r>
    </w:p>
    <w:p w:rsidR="00B753DA" w:rsidRPr="00967D7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67D76">
        <w:rPr>
          <w:color w:val="000000"/>
        </w:rPr>
        <w:t>Usklađivanja predviđenih troškova s predviđenim projektnim aktivnostima</w:t>
      </w:r>
    </w:p>
    <w:p w:rsidR="00B753DA" w:rsidRPr="00967D7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67D76">
        <w:rPr>
          <w:color w:val="000000"/>
        </w:rPr>
        <w:t>Nadopune opravdanja i opisa troškova</w:t>
      </w:r>
    </w:p>
    <w:p w:rsidR="00B753DA" w:rsidRPr="00967D7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67D76">
        <w:rPr>
          <w:color w:val="000000"/>
        </w:rPr>
        <w:t>Brisanja neprihvatljivih projektnih aktivnosti i troškova</w:t>
      </w:r>
    </w:p>
    <w:p w:rsidR="00B753DA" w:rsidRPr="00967D76" w:rsidRDefault="00B753DA" w:rsidP="00EF56A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967D76">
        <w:rPr>
          <w:color w:val="000000"/>
        </w:rPr>
        <w:t>Smanjivanja precijenjenih troškova.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 xml:space="preserve">Svaki trošak za koji se provjerom ustanovi da nije </w:t>
      </w:r>
      <w:proofErr w:type="spellStart"/>
      <w:r w:rsidRPr="00967D76">
        <w:rPr>
          <w:color w:val="000000"/>
        </w:rPr>
        <w:t>prihvatljiv</w:t>
      </w:r>
      <w:r w:rsidR="00C2684E" w:rsidRPr="00967D76">
        <w:rPr>
          <w:color w:val="000000"/>
        </w:rPr>
        <w:t>ili</w:t>
      </w:r>
      <w:proofErr w:type="spellEnd"/>
      <w:r w:rsidR="00C2684E" w:rsidRPr="00967D76">
        <w:rPr>
          <w:color w:val="000000"/>
        </w:rPr>
        <w:t xml:space="preserve"> da za isti nije dostavljena ni jedna ponuda</w:t>
      </w:r>
      <w:r w:rsidRPr="00967D76">
        <w:rPr>
          <w:color w:val="000000"/>
        </w:rPr>
        <w:t xml:space="preserve"> bit će isključen iz </w:t>
      </w:r>
      <w:r w:rsidR="004E60AC" w:rsidRPr="00967D76">
        <w:rPr>
          <w:color w:val="000000"/>
        </w:rPr>
        <w:t>T</w:t>
      </w:r>
      <w:r w:rsidRPr="00967D76">
        <w:rPr>
          <w:color w:val="000000"/>
        </w:rPr>
        <w:t xml:space="preserve">ablice proračuna </w:t>
      </w:r>
      <w:r w:rsidR="00FE0513" w:rsidRPr="00967D76">
        <w:rPr>
          <w:color w:val="000000"/>
        </w:rPr>
        <w:t>projektnog prijedloga</w:t>
      </w:r>
      <w:r w:rsidRPr="00967D76">
        <w:rPr>
          <w:color w:val="000000"/>
        </w:rPr>
        <w:t>.</w:t>
      </w:r>
    </w:p>
    <w:p w:rsidR="00B753DA" w:rsidRPr="00967D76" w:rsidRDefault="00817C47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 xml:space="preserve">Ukoliko </w:t>
      </w:r>
      <w:r w:rsidR="007023D7" w:rsidRPr="00967D76">
        <w:rPr>
          <w:color w:val="000000"/>
        </w:rPr>
        <w:t xml:space="preserve">izuzimanje neprihvatljivih i neopravdanih troškova dovede do promjene omjera </w:t>
      </w:r>
      <w:r w:rsidR="007023D7" w:rsidRPr="00967D76">
        <w:rPr>
          <w:rFonts w:cs="Arial"/>
        </w:rPr>
        <w:t xml:space="preserve">osnovnih i dodatnih aktivnosti </w:t>
      </w:r>
      <w:r w:rsidR="007023D7" w:rsidRPr="00967D76">
        <w:rPr>
          <w:color w:val="000000"/>
        </w:rPr>
        <w:t>u</w:t>
      </w:r>
      <w:r w:rsidR="007023D7" w:rsidRPr="00967D76">
        <w:rPr>
          <w:rFonts w:cs="Arial"/>
        </w:rPr>
        <w:t xml:space="preserve"> Tablici proračuna projektnog prijedloga na način da nije u skladu s uvjetima iz točke 6. </w:t>
      </w:r>
      <w:r w:rsidR="001A6421" w:rsidRPr="00967D76">
        <w:rPr>
          <w:rFonts w:cs="Arial"/>
        </w:rPr>
        <w:t>Javnog poziva</w:t>
      </w:r>
      <w:r w:rsidR="007023D7" w:rsidRPr="00967D76">
        <w:rPr>
          <w:rFonts w:cs="Arial"/>
        </w:rPr>
        <w:t xml:space="preserve"> projektni prijedlog će biti odbijen o čemu će Podnositelj prijave biti </w:t>
      </w:r>
      <w:proofErr w:type="spellStart"/>
      <w:r w:rsidR="007023D7" w:rsidRPr="00967D76">
        <w:rPr>
          <w:rFonts w:cs="Arial"/>
        </w:rPr>
        <w:t>obaviješten.</w:t>
      </w:r>
      <w:r w:rsidR="00B753DA" w:rsidRPr="00967D76">
        <w:rPr>
          <w:color w:val="000000"/>
        </w:rPr>
        <w:t>Posebno</w:t>
      </w:r>
      <w:proofErr w:type="spellEnd"/>
      <w:r w:rsidR="00B753DA" w:rsidRPr="00967D76">
        <w:rPr>
          <w:color w:val="000000"/>
        </w:rPr>
        <w:t xml:space="preserve"> će se provjeravati ponude za robe i/ili usluge od dobavljača/proizvođača s </w:t>
      </w:r>
      <w:r w:rsidR="00B753DA" w:rsidRPr="00967D76">
        <w:rPr>
          <w:color w:val="000000"/>
        </w:rPr>
        <w:lastRenderedPageBreak/>
        <w:t xml:space="preserve">kojima je </w:t>
      </w:r>
      <w:r w:rsidR="004E60AC" w:rsidRPr="00967D76">
        <w:rPr>
          <w:color w:val="000000"/>
        </w:rPr>
        <w:t>P</w:t>
      </w:r>
      <w:r w:rsidR="00B753DA" w:rsidRPr="00967D76">
        <w:rPr>
          <w:color w:val="000000"/>
        </w:rPr>
        <w:t xml:space="preserve">odnositelj prijave ili pojedinačni vlasnik </w:t>
      </w:r>
      <w:r w:rsidR="00416591" w:rsidRPr="00967D76">
        <w:rPr>
          <w:color w:val="000000"/>
        </w:rPr>
        <w:t>P</w:t>
      </w:r>
      <w:r w:rsidR="00B753DA" w:rsidRPr="00967D76">
        <w:rPr>
          <w:color w:val="000000"/>
        </w:rPr>
        <w:t>odnositelja prijave povezan vlasničkim ili upravljačkim odnosima te ponude za robe i/ili usluge od članova uprave ili nadzornog odbora i od s njima vlasnički ili upravljački povezanih osoba, na način da će se utvrđivati jesu li iskazane cijene na ponudama tržišne cijene.</w:t>
      </w:r>
    </w:p>
    <w:p w:rsidR="00B3040D" w:rsidRPr="00967D76" w:rsidRDefault="00B3040D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780AB3" w:rsidRPr="00967D76" w:rsidRDefault="00780AB3" w:rsidP="0001566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015667" w:rsidRPr="00967D76" w:rsidRDefault="00015667" w:rsidP="00015667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b/>
        </w:rPr>
        <w:t xml:space="preserve">Projektni prijedlog može biti odbijen u svakom </w:t>
      </w:r>
      <w:r w:rsidR="00B3040D" w:rsidRPr="00967D76">
        <w:rPr>
          <w:b/>
        </w:rPr>
        <w:t>od navedenih</w:t>
      </w:r>
      <w:r w:rsidRPr="00967D76">
        <w:rPr>
          <w:b/>
        </w:rPr>
        <w:t xml:space="preserve"> koraka odobravanja bespovratne potpore ako se utvrdi da nisu zadovoljeni svi uvjeti ovog </w:t>
      </w:r>
      <w:r w:rsidR="001A6421" w:rsidRPr="00967D76">
        <w:rPr>
          <w:b/>
        </w:rPr>
        <w:t>Javnog poziva</w:t>
      </w:r>
      <w:r w:rsidRPr="00967D76">
        <w:rPr>
          <w:b/>
        </w:rPr>
        <w:t>.</w:t>
      </w:r>
    </w:p>
    <w:p w:rsidR="00A6368A" w:rsidRPr="00967D76" w:rsidRDefault="00A6368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E3726E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967D76">
        <w:rPr>
          <w:color w:val="000000"/>
        </w:rPr>
        <w:t xml:space="preserve">Postupkom provjere proračuna utvrđuje se konačna </w:t>
      </w:r>
      <w:r w:rsidR="00274DFE" w:rsidRPr="00967D76">
        <w:rPr>
          <w:color w:val="000000"/>
        </w:rPr>
        <w:t>T</w:t>
      </w:r>
      <w:r w:rsidRPr="00967D76">
        <w:rPr>
          <w:color w:val="000000"/>
        </w:rPr>
        <w:t xml:space="preserve">ablica proračuna </w:t>
      </w:r>
      <w:r w:rsidR="00274DFE" w:rsidRPr="00967D76">
        <w:rPr>
          <w:color w:val="000000"/>
        </w:rPr>
        <w:t xml:space="preserve">projektnog prijedloga </w:t>
      </w:r>
      <w:r w:rsidRPr="00967D76">
        <w:rPr>
          <w:color w:val="000000"/>
        </w:rPr>
        <w:t>koja je sastavni dio Ugovora</w:t>
      </w:r>
      <w:r w:rsidR="00C6686D">
        <w:rPr>
          <w:color w:val="000000"/>
        </w:rPr>
        <w:t xml:space="preserve"> </w:t>
      </w:r>
      <w:r w:rsidR="00274DFE" w:rsidRPr="00967D76">
        <w:rPr>
          <w:color w:val="000000"/>
        </w:rPr>
        <w:t>o dodjeli bespovratne potpore</w:t>
      </w:r>
      <w:r w:rsidRPr="00967D76">
        <w:rPr>
          <w:color w:val="000000"/>
        </w:rPr>
        <w:t xml:space="preserve">. Temeljem utvrđene </w:t>
      </w:r>
      <w:r w:rsidR="00CD1EF9" w:rsidRPr="00967D76">
        <w:rPr>
          <w:color w:val="000000"/>
        </w:rPr>
        <w:t>T</w:t>
      </w:r>
      <w:r w:rsidRPr="00967D76">
        <w:rPr>
          <w:color w:val="000000"/>
        </w:rPr>
        <w:t xml:space="preserve">ablice proračuna </w:t>
      </w:r>
      <w:r w:rsidR="00274DFE" w:rsidRPr="00967D76">
        <w:rPr>
          <w:color w:val="000000"/>
        </w:rPr>
        <w:t xml:space="preserve">projektnog prijedloga </w:t>
      </w:r>
      <w:r w:rsidRPr="00967D76">
        <w:rPr>
          <w:color w:val="000000"/>
        </w:rPr>
        <w:t xml:space="preserve">i </w:t>
      </w:r>
      <w:r w:rsidR="00241344" w:rsidRPr="00967D76">
        <w:rPr>
          <w:i/>
          <w:color w:val="000000"/>
        </w:rPr>
        <w:t>Završnog</w:t>
      </w:r>
      <w:r w:rsidR="00241344" w:rsidRPr="00967D76">
        <w:rPr>
          <w:color w:val="000000"/>
        </w:rPr>
        <w:t xml:space="preserve"> i</w:t>
      </w:r>
      <w:r w:rsidRPr="00967D76">
        <w:rPr>
          <w:i/>
          <w:iCs/>
          <w:color w:val="000000"/>
        </w:rPr>
        <w:t>zvještaja o provedbi projekta</w:t>
      </w:r>
      <w:r w:rsidR="00C6686D">
        <w:rPr>
          <w:i/>
          <w:iCs/>
          <w:color w:val="000000"/>
        </w:rPr>
        <w:t xml:space="preserve"> </w:t>
      </w:r>
      <w:r w:rsidRPr="00967D76">
        <w:rPr>
          <w:color w:val="000000"/>
        </w:rPr>
        <w:t>kontrolira se namjensko korištenje</w:t>
      </w:r>
      <w:r w:rsidR="00274DFE" w:rsidRPr="00967D76">
        <w:rPr>
          <w:color w:val="000000"/>
        </w:rPr>
        <w:t xml:space="preserve"> dodijeljenih sredstava</w:t>
      </w:r>
      <w:r w:rsidRPr="00967D76">
        <w:rPr>
          <w:color w:val="000000"/>
        </w:rPr>
        <w:t xml:space="preserve"> i odobrava isplata preostalog</w:t>
      </w:r>
      <w:r w:rsidR="00C6686D">
        <w:rPr>
          <w:color w:val="000000"/>
        </w:rPr>
        <w:t xml:space="preserve"> </w:t>
      </w:r>
      <w:r w:rsidRPr="00967D76">
        <w:rPr>
          <w:color w:val="000000"/>
        </w:rPr>
        <w:t>dijela</w:t>
      </w:r>
      <w:r w:rsidR="00C6686D">
        <w:rPr>
          <w:color w:val="000000"/>
        </w:rPr>
        <w:t xml:space="preserve"> </w:t>
      </w:r>
      <w:r w:rsidRPr="00967D76">
        <w:rPr>
          <w:color w:val="000000"/>
        </w:rPr>
        <w:t xml:space="preserve">dodijeljene potpore u iznosu maksimalno do </w:t>
      </w:r>
      <w:r w:rsidR="00E3726E" w:rsidRPr="00967D76">
        <w:rPr>
          <w:color w:val="000000"/>
        </w:rPr>
        <w:t>75</w:t>
      </w:r>
      <w:r w:rsidRPr="00967D76">
        <w:rPr>
          <w:color w:val="000000"/>
        </w:rPr>
        <w:t>%prihvatljivih troškov</w:t>
      </w:r>
      <w:r w:rsidR="00A6368A" w:rsidRPr="00967D76">
        <w:rPr>
          <w:color w:val="000000"/>
        </w:rPr>
        <w:t xml:space="preserve">a utvrđenih </w:t>
      </w:r>
      <w:r w:rsidR="00015667" w:rsidRPr="00967D76">
        <w:rPr>
          <w:color w:val="000000"/>
        </w:rPr>
        <w:t>T</w:t>
      </w:r>
      <w:r w:rsidR="00A6368A" w:rsidRPr="00967D76">
        <w:rPr>
          <w:color w:val="000000"/>
        </w:rPr>
        <w:t>ablicom proračuna</w:t>
      </w:r>
      <w:r w:rsidR="00015667" w:rsidRPr="00967D76">
        <w:rPr>
          <w:color w:val="000000"/>
        </w:rPr>
        <w:t xml:space="preserve"> projektnog prijedloga</w:t>
      </w:r>
      <w:r w:rsidR="0036316D" w:rsidRPr="00967D76">
        <w:rPr>
          <w:color w:val="000000"/>
        </w:rPr>
        <w:t>.</w:t>
      </w:r>
    </w:p>
    <w:p w:rsidR="00114120" w:rsidRPr="00967D76" w:rsidRDefault="00114120" w:rsidP="000A0B63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FE7EBE" w:rsidRPr="00967D76" w:rsidRDefault="0045695C" w:rsidP="00097188">
      <w:pPr>
        <w:autoSpaceDE w:val="0"/>
        <w:autoSpaceDN w:val="0"/>
        <w:adjustRightInd w:val="0"/>
        <w:spacing w:line="240" w:lineRule="auto"/>
        <w:jc w:val="both"/>
        <w:rPr>
          <w:b/>
          <w:bCs/>
        </w:rPr>
      </w:pPr>
      <w:r w:rsidRPr="00967D76">
        <w:rPr>
          <w:b/>
          <w:color w:val="000000"/>
        </w:rPr>
        <w:t xml:space="preserve">NAPOMENA: Ukoliko u </w:t>
      </w:r>
      <w:r w:rsidR="00B3040D" w:rsidRPr="00967D76">
        <w:rPr>
          <w:b/>
          <w:color w:val="000000"/>
        </w:rPr>
        <w:t>koraku</w:t>
      </w:r>
      <w:r w:rsidRPr="00967D76">
        <w:rPr>
          <w:b/>
          <w:color w:val="000000"/>
        </w:rPr>
        <w:t xml:space="preserve"> provjere proračuna traženi iznos bespovratne potpore padne ispod </w:t>
      </w:r>
      <w:r w:rsidR="00FC1ACA" w:rsidRPr="00967D76">
        <w:rPr>
          <w:b/>
          <w:color w:val="000000"/>
        </w:rPr>
        <w:t xml:space="preserve">minimalnog </w:t>
      </w:r>
      <w:r w:rsidRPr="00967D76">
        <w:rPr>
          <w:b/>
          <w:color w:val="000000"/>
        </w:rPr>
        <w:t>iznosa potpore</w:t>
      </w:r>
      <w:r w:rsidR="00FC1ACA" w:rsidRPr="00967D76">
        <w:rPr>
          <w:b/>
          <w:color w:val="000000"/>
        </w:rPr>
        <w:t xml:space="preserve"> te</w:t>
      </w:r>
      <w:r w:rsidR="00C6686D">
        <w:rPr>
          <w:b/>
          <w:color w:val="000000"/>
        </w:rPr>
        <w:t xml:space="preserve"> </w:t>
      </w:r>
      <w:r w:rsidR="00FC1ACA" w:rsidRPr="00967D76">
        <w:rPr>
          <w:b/>
          <w:color w:val="000000"/>
        </w:rPr>
        <w:t>se ukupno prihvatljivi troškovi projekta povećaju iznad vrijednosti dugotrajne imovine evidentirane u 2014. godini</w:t>
      </w:r>
      <w:r w:rsidRPr="00967D76">
        <w:rPr>
          <w:b/>
          <w:color w:val="000000"/>
        </w:rPr>
        <w:t>, projektni prijedlog bit će o</w:t>
      </w:r>
      <w:r w:rsidR="0079069E" w:rsidRPr="00967D76">
        <w:rPr>
          <w:b/>
          <w:color w:val="000000"/>
        </w:rPr>
        <w:t>dbijen, o čemu ć</w:t>
      </w:r>
      <w:r w:rsidRPr="00967D76">
        <w:rPr>
          <w:b/>
          <w:color w:val="000000"/>
        </w:rPr>
        <w:t>e Podnos</w:t>
      </w:r>
      <w:r w:rsidR="00097188" w:rsidRPr="00967D76">
        <w:rPr>
          <w:b/>
          <w:color w:val="000000"/>
        </w:rPr>
        <w:t>itelj prijave biti obaviješten.</w:t>
      </w:r>
    </w:p>
    <w:p w:rsidR="00B3040D" w:rsidRPr="00967D76" w:rsidRDefault="00B3040D" w:rsidP="00D644CE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</w:rPr>
      </w:pPr>
      <w:r w:rsidRPr="00967D76">
        <w:rPr>
          <w:b/>
        </w:rPr>
        <w:t>Po završetku sva četiri koraka postupka, bespovratne potpore dodjeljuju se</w:t>
      </w:r>
      <w:r w:rsidR="00CD1EF9" w:rsidRPr="00967D76">
        <w:rPr>
          <w:b/>
        </w:rPr>
        <w:t>,</w:t>
      </w:r>
      <w:r w:rsidRPr="00967D76">
        <w:rPr>
          <w:b/>
        </w:rPr>
        <w:t xml:space="preserve"> temeljem formirane bodovne liste</w:t>
      </w:r>
      <w:r w:rsidR="00CD1EF9" w:rsidRPr="00967D76">
        <w:rPr>
          <w:b/>
        </w:rPr>
        <w:t>,</w:t>
      </w:r>
      <w:r w:rsidRPr="00967D76">
        <w:rPr>
          <w:b/>
        </w:rPr>
        <w:t xml:space="preserve"> najuspješnijim Podnositeljima prijave, počevši s onim s najvećim brojem bodova do iskorištenja raspoloživih sredstava.</w:t>
      </w:r>
    </w:p>
    <w:p w:rsidR="002E4DCC" w:rsidRPr="00967D76" w:rsidRDefault="002E4DCC" w:rsidP="00D644CE">
      <w:pPr>
        <w:widowControl w:val="0"/>
        <w:autoSpaceDE w:val="0"/>
        <w:autoSpaceDN w:val="0"/>
        <w:adjustRightInd w:val="0"/>
        <w:spacing w:before="240" w:line="240" w:lineRule="auto"/>
        <w:ind w:right="68"/>
        <w:jc w:val="both"/>
        <w:rPr>
          <w:b/>
        </w:rPr>
      </w:pPr>
    </w:p>
    <w:p w:rsidR="00B753DA" w:rsidRPr="00967D76" w:rsidRDefault="00B753DA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  <w:r w:rsidRPr="00967D76">
        <w:rPr>
          <w:rFonts w:ascii="Calibri" w:hAnsi="Calibri" w:cs="Calibri"/>
          <w:b/>
          <w:bCs/>
          <w:lang w:val="hr-HR"/>
        </w:rPr>
        <w:t>11. OBVEZE KORISNIKA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  <w:r w:rsidRPr="00967D76">
        <w:rPr>
          <w:color w:val="000000"/>
        </w:rPr>
        <w:t xml:space="preserve">Podnositeljima prijave čiji projektni prijedlozi prođu sva </w:t>
      </w:r>
      <w:r w:rsidR="00B3040D" w:rsidRPr="00967D76">
        <w:rPr>
          <w:color w:val="000000"/>
        </w:rPr>
        <w:t>četiri</w:t>
      </w:r>
      <w:r w:rsidRPr="00967D76">
        <w:rPr>
          <w:color w:val="000000"/>
        </w:rPr>
        <w:t xml:space="preserve"> koraka postupka odobravanja potpore, ponudit će se potpisivanje Ugovora o dodjeli bespovratne potpore. </w:t>
      </w:r>
      <w:r w:rsidRPr="00967D76">
        <w:t>Korisnik kojem je odobrena potpora, dužan je u roku od 1</w:t>
      </w:r>
      <w:r w:rsidR="008537DD" w:rsidRPr="00967D76">
        <w:t>5 dana od dana primitka Ugovora</w:t>
      </w:r>
      <w:r w:rsidRPr="00967D76">
        <w:t xml:space="preserve"> na adresu </w:t>
      </w:r>
      <w:r w:rsidR="00217607" w:rsidRPr="00967D76">
        <w:t>HAMAG-BICRO</w:t>
      </w:r>
      <w:r w:rsidRPr="00967D76">
        <w:t>-a</w:t>
      </w:r>
      <w:r w:rsidR="00EE7DA5" w:rsidRPr="00967D76">
        <w:t xml:space="preserve"> dostaviti potpisani U</w:t>
      </w:r>
      <w:r w:rsidRPr="00967D76">
        <w:t>govor i ovjerenu (</w:t>
      </w:r>
      <w:proofErr w:type="spellStart"/>
      <w:r w:rsidRPr="00967D76">
        <w:t>solemniziranu</w:t>
      </w:r>
      <w:proofErr w:type="spellEnd"/>
      <w:r w:rsidRPr="00967D76">
        <w:t>) bjanko zadužnicu.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  <w:r w:rsidRPr="00967D76">
        <w:t>Bjanko zadužnica, sastavljena sukladno Pravilniku o obliku i sadržaju bjanko zadužnice („Narodne novine“, broj 115/12),</w:t>
      </w:r>
      <w:r w:rsidR="00716D94" w:rsidRPr="00967D76">
        <w:t xml:space="preserve"> s</w:t>
      </w:r>
      <w:r w:rsidRPr="00967D76">
        <w:t>luži kao instrumen</w:t>
      </w:r>
      <w:r w:rsidR="0082468B" w:rsidRPr="00967D76">
        <w:t>t naplate dodijeljene potpore</w:t>
      </w:r>
      <w:r w:rsidR="00CF2448" w:rsidRPr="00967D76">
        <w:t xml:space="preserve"> s pripadajućim zakonskim zateznim kamatama</w:t>
      </w:r>
      <w:r w:rsidR="0082468B" w:rsidRPr="00967D76">
        <w:t>, a u</w:t>
      </w:r>
      <w:r w:rsidRPr="00967D76">
        <w:t xml:space="preserve"> slučaj</w:t>
      </w:r>
      <w:r w:rsidR="0082468B" w:rsidRPr="00967D76">
        <w:t>u</w:t>
      </w:r>
      <w:r w:rsidRPr="00967D76">
        <w:t xml:space="preserve"> nenam</w:t>
      </w:r>
      <w:r w:rsidR="0082468B" w:rsidRPr="00967D76">
        <w:t>jenskog korištenja sredstava, u</w:t>
      </w:r>
      <w:r w:rsidRPr="00967D76">
        <w:t xml:space="preserve"> slučaj</w:t>
      </w:r>
      <w:r w:rsidR="0082468B" w:rsidRPr="00967D76">
        <w:t>u</w:t>
      </w:r>
      <w:r w:rsidRPr="00967D76">
        <w:t xml:space="preserve"> naknadno utvrđenog drugačijeg stanja od onog koje je bilo osnova </w:t>
      </w:r>
      <w:r w:rsidR="00AA1463" w:rsidRPr="00967D76">
        <w:t>za dodjelu bespovratne potpore K</w:t>
      </w:r>
      <w:r w:rsidRPr="00967D76">
        <w:t>orisn</w:t>
      </w:r>
      <w:r w:rsidR="0082468B" w:rsidRPr="00967D76">
        <w:t>iku, u</w:t>
      </w:r>
      <w:r w:rsidRPr="00967D76">
        <w:t xml:space="preserve"> slučaj</w:t>
      </w:r>
      <w:r w:rsidR="0082468B" w:rsidRPr="00967D76">
        <w:t>u</w:t>
      </w:r>
      <w:r w:rsidRPr="00967D76">
        <w:t xml:space="preserve"> nepridržavanja obveza iz Ugovora i </w:t>
      </w:r>
      <w:r w:rsidR="0082468B" w:rsidRPr="00967D76">
        <w:t>Prijavnog obrasca, odnosno u</w:t>
      </w:r>
      <w:r w:rsidRPr="00967D76">
        <w:t xml:space="preserve"> slučaj</w:t>
      </w:r>
      <w:r w:rsidR="0082468B" w:rsidRPr="00967D76">
        <w:t>u</w:t>
      </w:r>
      <w:r w:rsidRPr="00967D76">
        <w:t xml:space="preserve"> da </w:t>
      </w:r>
      <w:r w:rsidR="00CF2448" w:rsidRPr="00967D76">
        <w:t>K</w:t>
      </w:r>
      <w:r w:rsidRPr="00967D76">
        <w:t>orisnik ne izvrši povrat sredstava na način utvrđen ugovornim odredbama.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</w:pPr>
      <w:r w:rsidRPr="00967D76">
        <w:t xml:space="preserve">Vrijednost zadužnice mora biti najmanje u iznosu odobrene potpore tj. </w:t>
      </w:r>
      <w:r w:rsidR="00F605AF" w:rsidRPr="00967D76">
        <w:t xml:space="preserve">unosi se </w:t>
      </w:r>
      <w:r w:rsidRPr="00967D76">
        <w:t>prvi mogući iznos zadužnice od iznosa odobrene potpore.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B753DA" w:rsidRPr="00967D76" w:rsidRDefault="007051C8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967D76">
        <w:rPr>
          <w:b/>
          <w:bCs/>
        </w:rPr>
        <w:t>Ako</w:t>
      </w:r>
      <w:r w:rsidR="00C6686D">
        <w:rPr>
          <w:b/>
          <w:bCs/>
        </w:rPr>
        <w:t xml:space="preserve"> </w:t>
      </w:r>
      <w:r w:rsidR="0062710C" w:rsidRPr="00967D76">
        <w:rPr>
          <w:b/>
          <w:bCs/>
        </w:rPr>
        <w:t>K</w:t>
      </w:r>
      <w:r w:rsidR="00B753DA" w:rsidRPr="00967D76">
        <w:rPr>
          <w:b/>
          <w:bCs/>
        </w:rPr>
        <w:t xml:space="preserve">orisnik ne dostavi potpisani Ugovor </w:t>
      </w:r>
      <w:r w:rsidR="00896131" w:rsidRPr="00967D76">
        <w:rPr>
          <w:b/>
          <w:bCs/>
        </w:rPr>
        <w:t xml:space="preserve">i zadužnicu </w:t>
      </w:r>
      <w:r w:rsidR="00B753DA" w:rsidRPr="00967D76">
        <w:rPr>
          <w:b/>
          <w:bCs/>
        </w:rPr>
        <w:t>u ugovorenom roku, smatrat će se da je odustao od dodijeljene bespovratne potpore.</w:t>
      </w:r>
    </w:p>
    <w:p w:rsidR="00B753DA" w:rsidRPr="00967D76" w:rsidRDefault="00B753DA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</w:p>
    <w:p w:rsidR="00D81FD9" w:rsidRPr="00967D76" w:rsidRDefault="00B753DA" w:rsidP="000A0B63">
      <w:pPr>
        <w:spacing w:after="0" w:line="240" w:lineRule="auto"/>
        <w:jc w:val="both"/>
        <w:rPr>
          <w:i/>
          <w:iCs/>
        </w:rPr>
      </w:pPr>
      <w:r w:rsidRPr="00967D76">
        <w:t xml:space="preserve">Obveza </w:t>
      </w:r>
      <w:r w:rsidR="0062710C" w:rsidRPr="00967D76">
        <w:t>K</w:t>
      </w:r>
      <w:r w:rsidRPr="00967D76">
        <w:t xml:space="preserve">orisnika je da projektni prijedlog na temelju kojeg su mu odobrena bespovratna sredstva provede u cijelosti sukladno utvrđenoj </w:t>
      </w:r>
      <w:r w:rsidR="00896131" w:rsidRPr="00967D76">
        <w:t>T</w:t>
      </w:r>
      <w:r w:rsidRPr="00967D76">
        <w:t>ablici proračuna</w:t>
      </w:r>
      <w:r w:rsidR="00896131" w:rsidRPr="00967D76">
        <w:t xml:space="preserve"> projektnog prijedloga</w:t>
      </w:r>
      <w:r w:rsidR="00C6686D">
        <w:t xml:space="preserve"> </w:t>
      </w:r>
      <w:r w:rsidR="00795FD3" w:rsidRPr="00967D76">
        <w:t xml:space="preserve">koja čini sastavni dio Ugovora o dodjeli bespovratne potpore </w:t>
      </w:r>
      <w:r w:rsidRPr="00967D76">
        <w:t>i da u roku od</w:t>
      </w:r>
      <w:r w:rsidR="00D81FD9" w:rsidRPr="00967D76">
        <w:t xml:space="preserve">6 mjeseci (180 dana) od dana potpisivanja Ugovora dostavi </w:t>
      </w:r>
      <w:r w:rsidR="00217607" w:rsidRPr="00967D76">
        <w:t>HAMAG-BICRO</w:t>
      </w:r>
      <w:r w:rsidR="00D81FD9" w:rsidRPr="00967D76">
        <w:t xml:space="preserve">-u obrazac </w:t>
      </w:r>
      <w:r w:rsidR="00F83699" w:rsidRPr="00967D76">
        <w:rPr>
          <w:i/>
        </w:rPr>
        <w:t>Privremenog izvještaja</w:t>
      </w:r>
      <w:r w:rsidR="00D81FD9" w:rsidRPr="00967D76">
        <w:rPr>
          <w:i/>
          <w:iCs/>
        </w:rPr>
        <w:t xml:space="preserve"> o provedbi projekta.</w:t>
      </w:r>
    </w:p>
    <w:p w:rsidR="00B753DA" w:rsidRPr="00967D76" w:rsidRDefault="00D81FD9" w:rsidP="000A0B63">
      <w:pPr>
        <w:spacing w:after="0" w:line="240" w:lineRule="auto"/>
        <w:jc w:val="both"/>
      </w:pPr>
      <w:r w:rsidRPr="00967D76">
        <w:t xml:space="preserve">U roku od </w:t>
      </w:r>
      <w:r w:rsidR="00E3726E" w:rsidRPr="00967D76">
        <w:t>1 godine (365 dana)</w:t>
      </w:r>
      <w:r w:rsidR="00B753DA" w:rsidRPr="00967D76">
        <w:t>od dana potpisivanja Ugovora</w:t>
      </w:r>
      <w:r w:rsidR="00705187" w:rsidRPr="00967D76">
        <w:t>,</w:t>
      </w:r>
      <w:r w:rsidRPr="00967D76">
        <w:t xml:space="preserve">Korisnik je dužan </w:t>
      </w:r>
      <w:r w:rsidR="00B753DA" w:rsidRPr="00967D76">
        <w:t>dostavi</w:t>
      </w:r>
      <w:r w:rsidRPr="00967D76">
        <w:t>ti</w:t>
      </w:r>
      <w:r w:rsidR="00C6686D">
        <w:t xml:space="preserve"> </w:t>
      </w:r>
      <w:r w:rsidR="00217607" w:rsidRPr="00967D76">
        <w:t>HAMAG-BICRO</w:t>
      </w:r>
      <w:r w:rsidR="00B753DA" w:rsidRPr="00967D76">
        <w:t>-u obrazac</w:t>
      </w:r>
      <w:r w:rsidR="00C6686D">
        <w:t xml:space="preserve"> </w:t>
      </w:r>
      <w:r w:rsidR="0015404D" w:rsidRPr="00967D76">
        <w:rPr>
          <w:i/>
        </w:rPr>
        <w:t>Završnog</w:t>
      </w:r>
      <w:r w:rsidR="00C6686D">
        <w:rPr>
          <w:i/>
        </w:rPr>
        <w:t xml:space="preserve"> </w:t>
      </w:r>
      <w:r w:rsidR="0015404D" w:rsidRPr="00967D76">
        <w:rPr>
          <w:i/>
        </w:rPr>
        <w:t>i</w:t>
      </w:r>
      <w:r w:rsidR="00B753DA" w:rsidRPr="00967D76">
        <w:rPr>
          <w:i/>
          <w:iCs/>
        </w:rPr>
        <w:t>zvještaja o provedbi projekta</w:t>
      </w:r>
      <w:r w:rsidR="009E5586" w:rsidRPr="00967D76">
        <w:t xml:space="preserve">, </w:t>
      </w:r>
      <w:r w:rsidR="00B753DA" w:rsidRPr="00967D76">
        <w:t>dokaze da su sredstva utrošena namjenski - račune i izvode s bankovnog žiro računa kojima se dokazuje izvršeno plaćanje</w:t>
      </w:r>
      <w:r w:rsidR="00C6686D">
        <w:t xml:space="preserve"> </w:t>
      </w:r>
      <w:r w:rsidR="009E5586" w:rsidRPr="00967D76">
        <w:t xml:space="preserve">te </w:t>
      </w:r>
      <w:r w:rsidR="00293CF6" w:rsidRPr="00967D76">
        <w:t xml:space="preserve">Obrazac JOPPD kao </w:t>
      </w:r>
      <w:r w:rsidR="009E5586" w:rsidRPr="00967D76">
        <w:t>do</w:t>
      </w:r>
      <w:r w:rsidR="00293CF6" w:rsidRPr="00967D76">
        <w:t>kaz</w:t>
      </w:r>
      <w:r w:rsidR="009E5586" w:rsidRPr="00967D76">
        <w:t xml:space="preserve"> o </w:t>
      </w:r>
      <w:r w:rsidR="008072D2" w:rsidRPr="00967D76">
        <w:t xml:space="preserve">zadržavanju postojećeg broja zaposlenih i njegovom </w:t>
      </w:r>
      <w:r w:rsidR="009E5586" w:rsidRPr="00967D76">
        <w:t>povećanju</w:t>
      </w:r>
      <w:r w:rsidR="00C6686D">
        <w:t xml:space="preserve"> </w:t>
      </w:r>
      <w:r w:rsidR="009E5586" w:rsidRPr="00967D76">
        <w:t xml:space="preserve">koliko je </w:t>
      </w:r>
      <w:r w:rsidR="00293CF6" w:rsidRPr="00967D76">
        <w:t>isto navedeno kao</w:t>
      </w:r>
      <w:r w:rsidR="00A758C7" w:rsidRPr="00967D76">
        <w:t xml:space="preserve"> </w:t>
      </w:r>
      <w:r w:rsidR="00A758C7" w:rsidRPr="00967D76">
        <w:lastRenderedPageBreak/>
        <w:t>očekivani</w:t>
      </w:r>
      <w:r w:rsidR="00293CF6" w:rsidRPr="00967D76">
        <w:t xml:space="preserve"> učinak dodijeljene potpore</w:t>
      </w:r>
      <w:r w:rsidR="00B753DA" w:rsidRPr="00967D76">
        <w:t>.</w:t>
      </w:r>
      <w:r w:rsidR="00C6686D">
        <w:t xml:space="preserve"> </w:t>
      </w:r>
      <w:r w:rsidR="00926A8C" w:rsidRPr="00967D76">
        <w:t xml:space="preserve">Kontrola namjenskog utroška </w:t>
      </w:r>
      <w:r w:rsidR="00A6368A" w:rsidRPr="00967D76">
        <w:t>dodijeljenih sredstava</w:t>
      </w:r>
      <w:r w:rsidR="00926A8C" w:rsidRPr="00967D76">
        <w:t xml:space="preserve"> vrši se na </w:t>
      </w:r>
      <w:r w:rsidR="009E5586" w:rsidRPr="00967D76">
        <w:t>razini svake</w:t>
      </w:r>
      <w:r w:rsidR="00926A8C" w:rsidRPr="00967D76">
        <w:t xml:space="preserve"> pojedinačn</w:t>
      </w:r>
      <w:r w:rsidR="009E5586" w:rsidRPr="00967D76">
        <w:t>e</w:t>
      </w:r>
      <w:r w:rsidR="003D2912" w:rsidRPr="00967D76">
        <w:t xml:space="preserve"> stavke</w:t>
      </w:r>
      <w:r w:rsidR="00926A8C" w:rsidRPr="00967D76">
        <w:t xml:space="preserve"> u </w:t>
      </w:r>
      <w:r w:rsidR="008072D2" w:rsidRPr="00967D76">
        <w:t>T</w:t>
      </w:r>
      <w:r w:rsidR="00926A8C" w:rsidRPr="00967D76">
        <w:t>ablici proračuna</w:t>
      </w:r>
      <w:r w:rsidR="0062710C" w:rsidRPr="00967D76">
        <w:t xml:space="preserve"> projektnog prijedloga</w:t>
      </w:r>
      <w:r w:rsidR="00926A8C" w:rsidRPr="00967D76">
        <w:t>.</w:t>
      </w:r>
    </w:p>
    <w:p w:rsidR="0062710C" w:rsidRPr="00967D76" w:rsidRDefault="0062710C" w:rsidP="000A0B63">
      <w:pPr>
        <w:spacing w:after="0" w:line="240" w:lineRule="auto"/>
        <w:jc w:val="both"/>
      </w:pPr>
    </w:p>
    <w:p w:rsidR="0062710C" w:rsidRPr="00967D76" w:rsidRDefault="0062710C" w:rsidP="000A0B63">
      <w:pPr>
        <w:spacing w:after="0" w:line="240" w:lineRule="auto"/>
        <w:jc w:val="both"/>
      </w:pPr>
      <w:r w:rsidRPr="00967D76">
        <w:t xml:space="preserve">Za svaku izmjenu u ugovorenoj Tablici proračuna projektnog prijedloga, Korisnik potpore dužan je prethodno zatražiti suglasnost </w:t>
      </w:r>
      <w:r w:rsidR="00217607" w:rsidRPr="00967D76">
        <w:t>HAMAG-BICRO</w:t>
      </w:r>
      <w:r w:rsidRPr="00967D76">
        <w:t>-a.</w:t>
      </w:r>
    </w:p>
    <w:p w:rsidR="0062710C" w:rsidRPr="00967D76" w:rsidRDefault="0062710C" w:rsidP="000A0B63">
      <w:pPr>
        <w:spacing w:after="0" w:line="240" w:lineRule="auto"/>
        <w:jc w:val="both"/>
      </w:pPr>
      <w:r w:rsidRPr="00967D76">
        <w:t xml:space="preserve">Zahtjev Korisnika za produljenje ugovorenog roka za dostavu dokaza o namjenskom utrošku dodijeljenih sredstava </w:t>
      </w:r>
      <w:r w:rsidR="00217607" w:rsidRPr="00967D76">
        <w:t>HAMAG-BICRO</w:t>
      </w:r>
      <w:r w:rsidRPr="00967D76">
        <w:t>-u može se podnijeti najkasnije 30 dana prije isteka ugovorenog roka.</w:t>
      </w:r>
    </w:p>
    <w:p w:rsidR="00114120" w:rsidRPr="00967D76" w:rsidRDefault="00114120" w:rsidP="000A0B63">
      <w:pPr>
        <w:spacing w:after="0" w:line="240" w:lineRule="auto"/>
        <w:jc w:val="both"/>
      </w:pPr>
    </w:p>
    <w:p w:rsidR="00E3726E" w:rsidRPr="00967D76" w:rsidRDefault="00E3726E" w:rsidP="000A0B63">
      <w:pPr>
        <w:spacing w:after="0" w:line="240" w:lineRule="auto"/>
        <w:jc w:val="both"/>
        <w:rPr>
          <w:b/>
        </w:rPr>
      </w:pPr>
      <w:r w:rsidRPr="00967D76">
        <w:rPr>
          <w:b/>
        </w:rPr>
        <w:t>NAPOMENA: Ponude i predračuni ne predstavljaju prihvatljiv dokaz o namjenskom trošenju  sredstava. Nalog za plaćanje, carinske deklaracije, kompenzacija i cesija ne prihvaćaju se kao dokaz o izvršenom plaćanju.</w:t>
      </w:r>
    </w:p>
    <w:p w:rsidR="00B753DA" w:rsidRPr="00967D76" w:rsidRDefault="00B753DA" w:rsidP="000A0B63">
      <w:pPr>
        <w:spacing w:after="0" w:line="240" w:lineRule="auto"/>
        <w:jc w:val="both"/>
      </w:pPr>
    </w:p>
    <w:p w:rsidR="00B753DA" w:rsidRPr="00967D76" w:rsidRDefault="00B753DA" w:rsidP="000A0B63">
      <w:pPr>
        <w:spacing w:after="0" w:line="240" w:lineRule="auto"/>
        <w:jc w:val="both"/>
      </w:pPr>
      <w:r w:rsidRPr="00967D76">
        <w:t xml:space="preserve">Korisnici bespovratne potpore potpisom Ugovora daju suglasnost da se u okviru promidžbenih aktivnosti programa „Poduzetnički impuls“ za </w:t>
      </w:r>
      <w:r w:rsidR="00373957" w:rsidRPr="00967D76">
        <w:t>2015</w:t>
      </w:r>
      <w:r w:rsidRPr="00967D76">
        <w:t xml:space="preserve">. godinu medijski prati provedba njihovog projekta (pristup poslovnim objektima, intervju, snimanje i sl.). </w:t>
      </w:r>
    </w:p>
    <w:p w:rsidR="00B753DA" w:rsidRPr="00967D76" w:rsidRDefault="00B753DA" w:rsidP="000A0B63">
      <w:pPr>
        <w:spacing w:after="0" w:line="240" w:lineRule="auto"/>
        <w:jc w:val="both"/>
        <w:rPr>
          <w:b/>
          <w:bCs/>
        </w:rPr>
      </w:pPr>
      <w:r w:rsidRPr="00967D76">
        <w:t>Korisnik svojim potpisom Ugovora pristaje na javnu objavu svojih podataka</w:t>
      </w:r>
      <w:r w:rsidR="00C6686D">
        <w:t xml:space="preserve"> </w:t>
      </w:r>
      <w:r w:rsidR="003E11A6" w:rsidRPr="00967D76">
        <w:rPr>
          <w:bCs/>
        </w:rPr>
        <w:t>u kontekstu dodjele potpora</w:t>
      </w:r>
      <w:r w:rsidR="00142169" w:rsidRPr="00967D76">
        <w:rPr>
          <w:bCs/>
        </w:rPr>
        <w:t>.</w:t>
      </w:r>
    </w:p>
    <w:p w:rsidR="00305D94" w:rsidRPr="00967D76" w:rsidRDefault="00B753DA" w:rsidP="000A0B63">
      <w:pPr>
        <w:spacing w:before="240" w:line="240" w:lineRule="auto"/>
        <w:jc w:val="both"/>
      </w:pPr>
      <w:r w:rsidRPr="00967D76">
        <w:t>Korisnik bespovratne potpore dužan je o vlastitom trošku is</w:t>
      </w:r>
      <w:r w:rsidR="00E009FA" w:rsidRPr="00967D76">
        <w:t>taknuti na vidljivom mjestu (mrežnoj</w:t>
      </w:r>
      <w:r w:rsidR="00C6686D">
        <w:t xml:space="preserve"> </w:t>
      </w:r>
      <w:r w:rsidRPr="00967D76">
        <w:t xml:space="preserve">stranici i predmetu nabave u okviru provedenog projekta) </w:t>
      </w:r>
      <w:r w:rsidR="00E009FA" w:rsidRPr="00967D76">
        <w:t xml:space="preserve">informaciju </w:t>
      </w:r>
      <w:r w:rsidRPr="00967D76">
        <w:t xml:space="preserve">da je za provedbu projekta ostvario bespovratna sredstva iz </w:t>
      </w:r>
      <w:r w:rsidR="003E11A6" w:rsidRPr="00967D76">
        <w:rPr>
          <w:bCs/>
        </w:rPr>
        <w:t>Državnog proračuna Republike Hrvatske</w:t>
      </w:r>
      <w:r w:rsidR="00F83699" w:rsidRPr="00967D76">
        <w:rPr>
          <w:bCs/>
        </w:rPr>
        <w:t xml:space="preserve">, odnosno da su sredstva dodijeljena od strane </w:t>
      </w:r>
      <w:r w:rsidR="00217607" w:rsidRPr="00967D76">
        <w:rPr>
          <w:bCs/>
        </w:rPr>
        <w:t>HAMAG-BICRO</w:t>
      </w:r>
      <w:r w:rsidR="00F83699" w:rsidRPr="00967D76">
        <w:rPr>
          <w:bCs/>
        </w:rPr>
        <w:t>-a</w:t>
      </w:r>
      <w:r w:rsidRPr="00967D76">
        <w:t>.</w:t>
      </w:r>
      <w:r w:rsidR="00C6686D">
        <w:t xml:space="preserve"> </w:t>
      </w:r>
      <w:r w:rsidRPr="00967D76">
        <w:t xml:space="preserve">Predlošci će biti dostupni na mrežnim stranicama  </w:t>
      </w:r>
      <w:r w:rsidR="00217607" w:rsidRPr="00967D76">
        <w:t>HAMAG-BICRO</w:t>
      </w:r>
      <w:r w:rsidRPr="00967D76">
        <w:t>-a</w:t>
      </w:r>
      <w:r w:rsidR="004F7A80" w:rsidRPr="00967D76">
        <w:t>.</w:t>
      </w:r>
    </w:p>
    <w:p w:rsidR="002E4DCC" w:rsidRPr="00967D76" w:rsidRDefault="002E4DCC" w:rsidP="000A0B63">
      <w:pPr>
        <w:spacing w:before="240" w:line="240" w:lineRule="auto"/>
        <w:jc w:val="both"/>
      </w:pPr>
    </w:p>
    <w:p w:rsidR="00B753DA" w:rsidRPr="00967D76" w:rsidRDefault="00B753DA" w:rsidP="000A0B63">
      <w:pPr>
        <w:spacing w:before="240" w:line="240" w:lineRule="auto"/>
        <w:jc w:val="both"/>
        <w:rPr>
          <w:b/>
          <w:bCs/>
        </w:rPr>
      </w:pPr>
      <w:r w:rsidRPr="00967D76">
        <w:rPr>
          <w:b/>
          <w:bCs/>
        </w:rPr>
        <w:t>12. NADZOR</w:t>
      </w:r>
    </w:p>
    <w:p w:rsidR="00B753DA" w:rsidRPr="00967D76" w:rsidRDefault="00B753DA" w:rsidP="000A0B63">
      <w:pPr>
        <w:spacing w:after="0" w:line="240" w:lineRule="auto"/>
        <w:jc w:val="both"/>
      </w:pPr>
      <w:r w:rsidRPr="00967D76">
        <w:t xml:space="preserve">U svrhu provođenja kontrole namjenskog korištenja sredstava </w:t>
      </w:r>
      <w:r w:rsidR="00217607" w:rsidRPr="00967D76">
        <w:t>HAMAG-BICRO</w:t>
      </w:r>
      <w:r w:rsidRPr="00967D76">
        <w:t xml:space="preserve"> je ovlašten izvršiti provjeru korištenja</w:t>
      </w:r>
      <w:r w:rsidR="000325B2" w:rsidRPr="00967D76">
        <w:t xml:space="preserve"> odobrenih sredstava obilaskom K</w:t>
      </w:r>
      <w:r w:rsidRPr="00967D76">
        <w:t>orisnika i njegovih poslovnih objekata, te  uvidom u dokumentaciju na temelju koje je ostvarena potpora.</w:t>
      </w:r>
    </w:p>
    <w:p w:rsidR="00B753DA" w:rsidRPr="00967D76" w:rsidRDefault="00B753DA" w:rsidP="000A0B63">
      <w:pPr>
        <w:spacing w:before="240" w:after="0" w:line="240" w:lineRule="auto"/>
        <w:jc w:val="both"/>
        <w:rPr>
          <w:b/>
          <w:bCs/>
        </w:rPr>
      </w:pPr>
      <w:r w:rsidRPr="00967D76">
        <w:rPr>
          <w:b/>
          <w:bCs/>
        </w:rPr>
        <w:t>Korisnici kod kojih se prilikom kontrole utvrdi nenamjensko trošenje sredstava, bit će dužni vratiti dodijeljena sredstva</w:t>
      </w:r>
      <w:r w:rsidR="00C6686D">
        <w:rPr>
          <w:b/>
          <w:bCs/>
        </w:rPr>
        <w:t xml:space="preserve"> </w:t>
      </w:r>
      <w:r w:rsidR="00A36E67" w:rsidRPr="00967D76">
        <w:rPr>
          <w:b/>
          <w:bCs/>
        </w:rPr>
        <w:t>s pripadajuć</w:t>
      </w:r>
      <w:r w:rsidR="00AB0459" w:rsidRPr="00967D76">
        <w:rPr>
          <w:b/>
          <w:bCs/>
        </w:rPr>
        <w:t>i</w:t>
      </w:r>
      <w:r w:rsidR="00A36E67" w:rsidRPr="00967D76">
        <w:rPr>
          <w:b/>
          <w:bCs/>
        </w:rPr>
        <w:t>m zakonsk</w:t>
      </w:r>
      <w:r w:rsidR="00AB0459" w:rsidRPr="00967D76">
        <w:rPr>
          <w:b/>
          <w:bCs/>
        </w:rPr>
        <w:t>i</w:t>
      </w:r>
      <w:r w:rsidR="00A36E67" w:rsidRPr="00967D76">
        <w:rPr>
          <w:b/>
          <w:bCs/>
        </w:rPr>
        <w:t>m zatezn</w:t>
      </w:r>
      <w:r w:rsidR="00AB0459" w:rsidRPr="00967D76">
        <w:rPr>
          <w:b/>
          <w:bCs/>
        </w:rPr>
        <w:t>i</w:t>
      </w:r>
      <w:r w:rsidR="00A36E67" w:rsidRPr="00967D76">
        <w:rPr>
          <w:b/>
          <w:bCs/>
        </w:rPr>
        <w:t>m kamat</w:t>
      </w:r>
      <w:r w:rsidR="00AB0459" w:rsidRPr="00967D76">
        <w:rPr>
          <w:b/>
          <w:bCs/>
        </w:rPr>
        <w:t>a</w:t>
      </w:r>
      <w:r w:rsidR="00A36E67" w:rsidRPr="00967D76">
        <w:rPr>
          <w:b/>
          <w:bCs/>
        </w:rPr>
        <w:t>m</w:t>
      </w:r>
      <w:r w:rsidR="00AB0459" w:rsidRPr="00967D76">
        <w:rPr>
          <w:b/>
          <w:bCs/>
        </w:rPr>
        <w:t>a</w:t>
      </w:r>
      <w:r w:rsidRPr="00967D76">
        <w:rPr>
          <w:b/>
          <w:bCs/>
        </w:rPr>
        <w:t xml:space="preserve"> te će ih se uvrstiti na popis</w:t>
      </w:r>
      <w:r w:rsidR="00C6686D">
        <w:rPr>
          <w:b/>
          <w:bCs/>
        </w:rPr>
        <w:t xml:space="preserve"> </w:t>
      </w:r>
      <w:r w:rsidR="00CD1171" w:rsidRPr="00967D76">
        <w:rPr>
          <w:b/>
          <w:bCs/>
        </w:rPr>
        <w:t>K</w:t>
      </w:r>
      <w:r w:rsidRPr="00967D76">
        <w:rPr>
          <w:b/>
          <w:bCs/>
        </w:rPr>
        <w:t>orisnika koji nisu namjenski koristili sredstva.</w:t>
      </w:r>
    </w:p>
    <w:p w:rsidR="00B753DA" w:rsidRPr="00967D76" w:rsidRDefault="00B753DA" w:rsidP="000A0B63">
      <w:pPr>
        <w:spacing w:before="240" w:after="0" w:line="240" w:lineRule="auto"/>
        <w:jc w:val="both"/>
        <w:rPr>
          <w:b/>
          <w:bCs/>
        </w:rPr>
      </w:pPr>
      <w:r w:rsidRPr="00967D76">
        <w:rPr>
          <w:b/>
          <w:bCs/>
        </w:rPr>
        <w:t xml:space="preserve">Ukoliko </w:t>
      </w:r>
      <w:r w:rsidR="00CD1171" w:rsidRPr="00967D76">
        <w:rPr>
          <w:b/>
          <w:bCs/>
        </w:rPr>
        <w:t>K</w:t>
      </w:r>
      <w:r w:rsidRPr="00967D76">
        <w:rPr>
          <w:b/>
          <w:bCs/>
        </w:rPr>
        <w:t xml:space="preserve">orisnici ne izvrše sve obveze preuzete Ugovorom o dodjeli bespovratne potpore, </w:t>
      </w:r>
      <w:r w:rsidR="00CF4BE3" w:rsidRPr="00967D76">
        <w:rPr>
          <w:b/>
          <w:bCs/>
        </w:rPr>
        <w:t>P</w:t>
      </w:r>
      <w:r w:rsidRPr="00967D76">
        <w:rPr>
          <w:b/>
          <w:bCs/>
        </w:rPr>
        <w:t xml:space="preserve">rijavnim obrascem, ovim </w:t>
      </w:r>
      <w:r w:rsidR="0036316D" w:rsidRPr="00967D76">
        <w:rPr>
          <w:b/>
          <w:bCs/>
        </w:rPr>
        <w:t>J</w:t>
      </w:r>
      <w:r w:rsidRPr="00967D76">
        <w:rPr>
          <w:b/>
          <w:bCs/>
        </w:rPr>
        <w:t xml:space="preserve">avnim pozivom i dokumentacijom koja je sastavni dio ovog </w:t>
      </w:r>
      <w:r w:rsidR="001A6421" w:rsidRPr="00967D76">
        <w:rPr>
          <w:b/>
          <w:bCs/>
        </w:rPr>
        <w:t>Javnog poziva</w:t>
      </w:r>
      <w:r w:rsidRPr="00967D76">
        <w:rPr>
          <w:b/>
          <w:bCs/>
        </w:rPr>
        <w:t xml:space="preserve"> ili ne izvrše povrat nenamjenski odnosno neopravdano iskorištenih sredstava, </w:t>
      </w:r>
      <w:r w:rsidR="00217607" w:rsidRPr="00967D76">
        <w:rPr>
          <w:b/>
          <w:bCs/>
        </w:rPr>
        <w:t>HAMAG-BICRO</w:t>
      </w:r>
      <w:r w:rsidRPr="00967D76">
        <w:rPr>
          <w:b/>
          <w:bCs/>
        </w:rPr>
        <w:t xml:space="preserve"> ima pravo podnijeti </w:t>
      </w:r>
      <w:r w:rsidR="003E11A6" w:rsidRPr="00967D76">
        <w:rPr>
          <w:b/>
          <w:bCs/>
        </w:rPr>
        <w:t>bjanko zadužnicu na prisilnu naplatu</w:t>
      </w:r>
      <w:r w:rsidR="00CD1171" w:rsidRPr="00967D76">
        <w:rPr>
          <w:b/>
          <w:bCs/>
        </w:rPr>
        <w:t xml:space="preserve"> dodijeljene potpore  s pripadajućim zakonskim zateznim kamatama.</w:t>
      </w:r>
    </w:p>
    <w:p w:rsidR="00B753DA" w:rsidRPr="00967D76" w:rsidRDefault="00B753DA" w:rsidP="00097188">
      <w:pPr>
        <w:widowControl w:val="0"/>
        <w:autoSpaceDE w:val="0"/>
        <w:autoSpaceDN w:val="0"/>
        <w:adjustRightInd w:val="0"/>
        <w:spacing w:before="240" w:line="240" w:lineRule="auto"/>
        <w:ind w:right="74"/>
        <w:rPr>
          <w:b/>
          <w:bCs/>
          <w:color w:val="000000"/>
          <w:spacing w:val="-2"/>
        </w:rPr>
      </w:pPr>
      <w:r w:rsidRPr="00967D76">
        <w:rPr>
          <w:b/>
          <w:bCs/>
        </w:rPr>
        <w:t>13. INFORMACIJE I INDIKATIVNI VREMENSKI OKVIR</w:t>
      </w:r>
    </w:p>
    <w:p w:rsidR="00B753DA" w:rsidRPr="00967D76" w:rsidRDefault="00B753DA" w:rsidP="000A0B63">
      <w:pPr>
        <w:spacing w:after="0" w:line="240" w:lineRule="auto"/>
        <w:jc w:val="both"/>
      </w:pPr>
      <w:r w:rsidRPr="00967D76">
        <w:t xml:space="preserve">Informacije o zaprimljenim prijavama objavit će se na mrežnim stranicama Ministarstva </w:t>
      </w:r>
      <w:hyperlink r:id="rId15" w:history="1">
        <w:r w:rsidR="00CD1171" w:rsidRPr="00967D76">
          <w:rPr>
            <w:rStyle w:val="Hyperlink"/>
          </w:rPr>
          <w:t>www.minpo.hr</w:t>
        </w:r>
      </w:hyperlink>
      <w:r w:rsidR="00457A14" w:rsidRPr="00967D76">
        <w:t>, gdje će P</w:t>
      </w:r>
      <w:r w:rsidRPr="00967D76">
        <w:t>odnositelji prijave pod prečacem „Vodič za poduzetnike“ upisom OIB-a dobiti obavijest o statusu prijave.</w:t>
      </w:r>
    </w:p>
    <w:p w:rsidR="00C80333" w:rsidRPr="00967D76" w:rsidRDefault="00C80333" w:rsidP="000A0B63">
      <w:pPr>
        <w:spacing w:after="0" w:line="240" w:lineRule="auto"/>
        <w:jc w:val="both"/>
      </w:pPr>
    </w:p>
    <w:p w:rsidR="00B753DA" w:rsidRPr="00967D76" w:rsidRDefault="00B753DA" w:rsidP="000A0B63">
      <w:pPr>
        <w:spacing w:after="0" w:line="240" w:lineRule="auto"/>
        <w:ind w:left="720"/>
        <w:jc w:val="both"/>
      </w:pPr>
    </w:p>
    <w:p w:rsidR="00967D76" w:rsidRPr="00967D76" w:rsidRDefault="00967D76" w:rsidP="000A0B63">
      <w:pPr>
        <w:spacing w:after="0" w:line="240" w:lineRule="auto"/>
        <w:ind w:left="720"/>
        <w:jc w:val="both"/>
      </w:pPr>
    </w:p>
    <w:p w:rsidR="00967D76" w:rsidRPr="00967D76" w:rsidRDefault="00967D76" w:rsidP="000A0B63">
      <w:pPr>
        <w:spacing w:after="0" w:line="240" w:lineRule="auto"/>
        <w:ind w:left="720"/>
        <w:jc w:val="both"/>
      </w:pPr>
    </w:p>
    <w:p w:rsidR="00967D76" w:rsidRPr="00967D76" w:rsidRDefault="00967D76" w:rsidP="000A0B63">
      <w:pPr>
        <w:spacing w:after="0" w:line="240" w:lineRule="auto"/>
        <w:ind w:left="720"/>
        <w:jc w:val="both"/>
      </w:pPr>
    </w:p>
    <w:tbl>
      <w:tblPr>
        <w:tblpPr w:leftFromText="180" w:rightFromText="180" w:vertAnchor="text" w:horzAnchor="margin" w:tblpY="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"/>
        <w:gridCol w:w="4242"/>
        <w:gridCol w:w="4641"/>
      </w:tblGrid>
      <w:tr w:rsidR="00B753DA" w:rsidRPr="00967D76" w:rsidTr="00A6368A">
        <w:trPr>
          <w:trHeight w:val="423"/>
        </w:trPr>
        <w:tc>
          <w:tcPr>
            <w:tcW w:w="0" w:type="auto"/>
            <w:gridSpan w:val="3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18"/>
              </w:rPr>
            </w:pPr>
            <w:r w:rsidRPr="00967D76">
              <w:rPr>
                <w:b/>
                <w:bCs/>
                <w:color w:val="000000"/>
                <w:szCs w:val="18"/>
              </w:rPr>
              <w:lastRenderedPageBreak/>
              <w:t>INDIKATIVNI VREMENSKI ROKOVI</w:t>
            </w:r>
          </w:p>
        </w:tc>
      </w:tr>
      <w:tr w:rsidR="00B753DA" w:rsidRPr="00967D76">
        <w:trPr>
          <w:trHeight w:val="567"/>
        </w:trPr>
        <w:tc>
          <w:tcPr>
            <w:tcW w:w="0" w:type="auto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1. </w:t>
            </w:r>
          </w:p>
        </w:tc>
        <w:tc>
          <w:tcPr>
            <w:tcW w:w="2284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Pisana obavijest o odbacivanju prijave (</w:t>
            </w:r>
            <w:r w:rsidR="00CD1171" w:rsidRPr="00967D76">
              <w:rPr>
                <w:color w:val="000000"/>
                <w:szCs w:val="18"/>
              </w:rPr>
              <w:t>A</w:t>
            </w:r>
            <w:r w:rsidRPr="00967D76">
              <w:rPr>
                <w:color w:val="000000"/>
                <w:szCs w:val="18"/>
              </w:rPr>
              <w:t>dministrativna provjera)</w:t>
            </w:r>
          </w:p>
        </w:tc>
        <w:tc>
          <w:tcPr>
            <w:tcW w:w="2499" w:type="pct"/>
            <w:vAlign w:val="center"/>
          </w:tcPr>
          <w:p w:rsidR="00B753DA" w:rsidRPr="00967D76" w:rsidRDefault="00B753DA" w:rsidP="00C8033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u roku od 10 radnih d</w:t>
            </w:r>
            <w:r w:rsidR="00640239" w:rsidRPr="00967D76">
              <w:rPr>
                <w:color w:val="000000"/>
                <w:szCs w:val="18"/>
              </w:rPr>
              <w:t xml:space="preserve">ana od dana </w:t>
            </w:r>
            <w:r w:rsidR="00C80333" w:rsidRPr="00967D76">
              <w:rPr>
                <w:color w:val="000000"/>
                <w:szCs w:val="18"/>
              </w:rPr>
              <w:t xml:space="preserve">zatvaranja </w:t>
            </w:r>
            <w:r w:rsidR="001A6421" w:rsidRPr="00967D76">
              <w:rPr>
                <w:color w:val="000000"/>
                <w:szCs w:val="18"/>
              </w:rPr>
              <w:t>Javnog poziva</w:t>
            </w:r>
          </w:p>
        </w:tc>
      </w:tr>
      <w:tr w:rsidR="00C80333" w:rsidRPr="00967D76">
        <w:trPr>
          <w:trHeight w:val="567"/>
        </w:trPr>
        <w:tc>
          <w:tcPr>
            <w:tcW w:w="0" w:type="auto"/>
            <w:vAlign w:val="center"/>
          </w:tcPr>
          <w:p w:rsidR="00C80333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2.</w:t>
            </w:r>
          </w:p>
        </w:tc>
        <w:tc>
          <w:tcPr>
            <w:tcW w:w="2284" w:type="pct"/>
            <w:vAlign w:val="center"/>
          </w:tcPr>
          <w:p w:rsidR="00C80333" w:rsidRPr="00967D76" w:rsidRDefault="00C80333" w:rsidP="00C80333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</w:rPr>
            </w:pPr>
            <w:r w:rsidRPr="00967D76">
              <w:rPr>
                <w:szCs w:val="18"/>
              </w:rPr>
              <w:t>Pisana obavijest o odbacivanju prijave (Provjera prihvatljivosti)</w:t>
            </w:r>
          </w:p>
        </w:tc>
        <w:tc>
          <w:tcPr>
            <w:tcW w:w="2499" w:type="pct"/>
            <w:vAlign w:val="center"/>
          </w:tcPr>
          <w:p w:rsidR="00C80333" w:rsidRPr="00967D76" w:rsidRDefault="00C80333" w:rsidP="00C8033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u roku od 20 radnih dana od dana  zatvaranja </w:t>
            </w:r>
            <w:r w:rsidR="001A6421" w:rsidRPr="00967D76">
              <w:rPr>
                <w:color w:val="000000"/>
                <w:szCs w:val="18"/>
              </w:rPr>
              <w:t>Javnog poziva</w:t>
            </w:r>
          </w:p>
        </w:tc>
      </w:tr>
      <w:tr w:rsidR="00B753DA" w:rsidRPr="00967D76">
        <w:trPr>
          <w:trHeight w:val="567"/>
        </w:trPr>
        <w:tc>
          <w:tcPr>
            <w:tcW w:w="0" w:type="auto"/>
            <w:vAlign w:val="center"/>
          </w:tcPr>
          <w:p w:rsidR="00B753DA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3</w:t>
            </w:r>
            <w:r w:rsidR="00B753DA" w:rsidRPr="00967D7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C80333" w:rsidRPr="00967D76" w:rsidRDefault="00C80333" w:rsidP="000A0B63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</w:rPr>
            </w:pPr>
          </w:p>
          <w:p w:rsidR="00C80333" w:rsidRPr="00967D76" w:rsidRDefault="00C80333" w:rsidP="000A0B63">
            <w:pPr>
              <w:autoSpaceDE w:val="0"/>
              <w:autoSpaceDN w:val="0"/>
              <w:adjustRightInd w:val="0"/>
              <w:spacing w:after="0" w:line="240" w:lineRule="auto"/>
              <w:rPr>
                <w:szCs w:val="18"/>
              </w:rPr>
            </w:pPr>
            <w:r w:rsidRPr="00967D76">
              <w:rPr>
                <w:szCs w:val="18"/>
              </w:rPr>
              <w:t>Pisana obavijest o odbijanju prijave (Ocjena projektnog prijedloga)</w:t>
            </w:r>
          </w:p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FF0000"/>
                <w:szCs w:val="18"/>
              </w:rPr>
            </w:pPr>
          </w:p>
        </w:tc>
        <w:tc>
          <w:tcPr>
            <w:tcW w:w="2499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u roku od </w:t>
            </w:r>
            <w:r w:rsidR="00640239" w:rsidRPr="00967D76">
              <w:rPr>
                <w:color w:val="000000"/>
                <w:szCs w:val="18"/>
              </w:rPr>
              <w:t>45 radnih</w:t>
            </w:r>
            <w:r w:rsidRPr="00967D76">
              <w:rPr>
                <w:color w:val="000000"/>
                <w:szCs w:val="18"/>
              </w:rPr>
              <w:t xml:space="preserve"> dana </w:t>
            </w:r>
            <w:r w:rsidR="00C80333" w:rsidRPr="00967D76">
              <w:rPr>
                <w:color w:val="000000"/>
                <w:szCs w:val="18"/>
              </w:rPr>
              <w:t xml:space="preserve">od dana  zatvaranja </w:t>
            </w:r>
            <w:r w:rsidR="001A6421" w:rsidRPr="00967D76">
              <w:rPr>
                <w:color w:val="000000"/>
                <w:szCs w:val="18"/>
              </w:rPr>
              <w:t>Javnog poziva</w:t>
            </w:r>
          </w:p>
        </w:tc>
      </w:tr>
      <w:tr w:rsidR="00B753DA" w:rsidRPr="00967D76">
        <w:trPr>
          <w:trHeight w:val="567"/>
        </w:trPr>
        <w:tc>
          <w:tcPr>
            <w:tcW w:w="0" w:type="auto"/>
            <w:vAlign w:val="center"/>
          </w:tcPr>
          <w:p w:rsidR="00B753DA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4</w:t>
            </w:r>
            <w:r w:rsidR="00B753DA" w:rsidRPr="00967D7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967D76" w:rsidRDefault="004D3ED3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Prihvaćanje Ugovora od strane K</w:t>
            </w:r>
            <w:r w:rsidR="00B753DA" w:rsidRPr="00967D76">
              <w:rPr>
                <w:color w:val="000000"/>
                <w:szCs w:val="18"/>
              </w:rPr>
              <w:t>orisnika</w:t>
            </w:r>
          </w:p>
        </w:tc>
        <w:tc>
          <w:tcPr>
            <w:tcW w:w="2499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u roku od 15 dana od dana primitka potpisanog Ugovora</w:t>
            </w:r>
          </w:p>
        </w:tc>
      </w:tr>
      <w:tr w:rsidR="00B753DA" w:rsidRPr="00967D76">
        <w:trPr>
          <w:trHeight w:val="567"/>
        </w:trPr>
        <w:tc>
          <w:tcPr>
            <w:tcW w:w="0" w:type="auto"/>
            <w:vAlign w:val="center"/>
          </w:tcPr>
          <w:p w:rsidR="00B753DA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5</w:t>
            </w:r>
            <w:r w:rsidR="00B753DA" w:rsidRPr="00967D7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Isplata sredstava u iznosu od </w:t>
            </w:r>
            <w:r w:rsidR="003E11A6" w:rsidRPr="00967D76">
              <w:rPr>
                <w:color w:val="000000"/>
                <w:szCs w:val="18"/>
              </w:rPr>
              <w:t>8</w:t>
            </w:r>
            <w:r w:rsidRPr="00967D76">
              <w:rPr>
                <w:color w:val="000000"/>
                <w:szCs w:val="18"/>
              </w:rPr>
              <w:t>0% od odobrene potpore</w:t>
            </w:r>
          </w:p>
        </w:tc>
        <w:tc>
          <w:tcPr>
            <w:tcW w:w="2499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u roku od 10 radnih dana od dana primitka potpisanog Ugovora od strane </w:t>
            </w:r>
            <w:r w:rsidR="004D3ED3" w:rsidRPr="00967D76">
              <w:rPr>
                <w:color w:val="000000"/>
                <w:szCs w:val="18"/>
              </w:rPr>
              <w:t>K</w:t>
            </w:r>
            <w:r w:rsidRPr="00967D76">
              <w:rPr>
                <w:color w:val="000000"/>
                <w:szCs w:val="18"/>
              </w:rPr>
              <w:t>orisnika</w:t>
            </w:r>
          </w:p>
        </w:tc>
      </w:tr>
      <w:tr w:rsidR="00B753DA" w:rsidRPr="00967D76">
        <w:trPr>
          <w:trHeight w:val="567"/>
        </w:trPr>
        <w:tc>
          <w:tcPr>
            <w:tcW w:w="0" w:type="auto"/>
            <w:vAlign w:val="center"/>
          </w:tcPr>
          <w:p w:rsidR="00B753DA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6</w:t>
            </w:r>
            <w:r w:rsidR="00B753DA" w:rsidRPr="00967D7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Dostava</w:t>
            </w:r>
            <w:r w:rsidR="00F83699" w:rsidRPr="00967D76">
              <w:rPr>
                <w:color w:val="000000"/>
                <w:szCs w:val="18"/>
              </w:rPr>
              <w:t xml:space="preserve"> Privremenog izvještaja</w:t>
            </w:r>
            <w:r w:rsidRPr="00967D76">
              <w:rPr>
                <w:color w:val="000000"/>
                <w:szCs w:val="18"/>
              </w:rPr>
              <w:t xml:space="preserve"> o provedbi projekta </w:t>
            </w:r>
            <w:r w:rsidR="00C80333" w:rsidRPr="00967D76">
              <w:rPr>
                <w:color w:val="000000"/>
                <w:szCs w:val="18"/>
              </w:rPr>
              <w:t xml:space="preserve"> od strane Korisnika</w:t>
            </w:r>
          </w:p>
        </w:tc>
        <w:tc>
          <w:tcPr>
            <w:tcW w:w="2499" w:type="pct"/>
            <w:vAlign w:val="center"/>
          </w:tcPr>
          <w:p w:rsidR="00B753DA" w:rsidRPr="00967D76" w:rsidRDefault="00B753DA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u roku </w:t>
            </w:r>
            <w:r w:rsidR="00F83699" w:rsidRPr="00967D76">
              <w:rPr>
                <w:color w:val="000000"/>
              </w:rPr>
              <w:t>6 mjeseci (180 dana</w:t>
            </w:r>
            <w:r w:rsidR="003E11A6" w:rsidRPr="00967D76">
              <w:rPr>
                <w:color w:val="000000"/>
              </w:rPr>
              <w:t xml:space="preserve">) </w:t>
            </w:r>
            <w:r w:rsidRPr="00967D76">
              <w:rPr>
                <w:color w:val="000000"/>
                <w:szCs w:val="18"/>
              </w:rPr>
              <w:t xml:space="preserve">od dana zaključenja </w:t>
            </w:r>
            <w:r w:rsidR="003E11A6" w:rsidRPr="00967D76">
              <w:rPr>
                <w:color w:val="000000"/>
                <w:szCs w:val="18"/>
              </w:rPr>
              <w:t>U</w:t>
            </w:r>
            <w:r w:rsidRPr="00967D76">
              <w:rPr>
                <w:color w:val="000000"/>
                <w:szCs w:val="18"/>
              </w:rPr>
              <w:t>govora</w:t>
            </w:r>
          </w:p>
        </w:tc>
      </w:tr>
      <w:tr w:rsidR="00F83699" w:rsidRPr="00967D76">
        <w:trPr>
          <w:trHeight w:val="567"/>
        </w:trPr>
        <w:tc>
          <w:tcPr>
            <w:tcW w:w="0" w:type="auto"/>
            <w:vAlign w:val="center"/>
          </w:tcPr>
          <w:p w:rsidR="00F83699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7</w:t>
            </w:r>
            <w:r w:rsidR="00F83699" w:rsidRPr="00967D7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F83699" w:rsidRPr="00967D76" w:rsidRDefault="00F83699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Dostava Završnog izvještaja o provedbi projekta i dokaza o namjenskom utrošku sredstava</w:t>
            </w:r>
            <w:r w:rsidR="00C80333" w:rsidRPr="00967D76">
              <w:rPr>
                <w:color w:val="000000"/>
                <w:szCs w:val="18"/>
              </w:rPr>
              <w:t xml:space="preserve"> od strane Korisnika</w:t>
            </w:r>
          </w:p>
        </w:tc>
        <w:tc>
          <w:tcPr>
            <w:tcW w:w="2499" w:type="pct"/>
            <w:vAlign w:val="center"/>
          </w:tcPr>
          <w:p w:rsidR="00F83699" w:rsidRPr="00967D76" w:rsidRDefault="00F83699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u roku </w:t>
            </w:r>
            <w:r w:rsidRPr="00967D76">
              <w:rPr>
                <w:color w:val="000000"/>
              </w:rPr>
              <w:t xml:space="preserve">1 godine (365 dana) </w:t>
            </w:r>
            <w:r w:rsidRPr="00967D76">
              <w:rPr>
                <w:color w:val="000000"/>
                <w:szCs w:val="18"/>
              </w:rPr>
              <w:t>od dana zaključenja Ugovora</w:t>
            </w:r>
          </w:p>
        </w:tc>
      </w:tr>
      <w:tr w:rsidR="00B753DA" w:rsidRPr="00967D76">
        <w:trPr>
          <w:trHeight w:val="567"/>
        </w:trPr>
        <w:tc>
          <w:tcPr>
            <w:tcW w:w="0" w:type="auto"/>
            <w:vAlign w:val="center"/>
          </w:tcPr>
          <w:p w:rsidR="00B753DA" w:rsidRPr="00967D76" w:rsidRDefault="004F78BB" w:rsidP="000A0B63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>8</w:t>
            </w:r>
            <w:r w:rsidR="00B753DA" w:rsidRPr="00967D76">
              <w:rPr>
                <w:color w:val="000000"/>
                <w:szCs w:val="18"/>
              </w:rPr>
              <w:t>.</w:t>
            </w:r>
          </w:p>
        </w:tc>
        <w:tc>
          <w:tcPr>
            <w:tcW w:w="2284" w:type="pct"/>
            <w:vAlign w:val="center"/>
          </w:tcPr>
          <w:p w:rsidR="00B753DA" w:rsidRPr="00967D76" w:rsidRDefault="00B753DA" w:rsidP="00B10AF2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Isplata preostalog iznosa </w:t>
            </w:r>
            <w:r w:rsidRPr="00967D76">
              <w:rPr>
                <w:szCs w:val="18"/>
              </w:rPr>
              <w:t xml:space="preserve">potpore do maksimalno </w:t>
            </w:r>
            <w:r w:rsidR="003E11A6" w:rsidRPr="00967D76">
              <w:rPr>
                <w:szCs w:val="18"/>
              </w:rPr>
              <w:t>75</w:t>
            </w:r>
            <w:r w:rsidRPr="00967D76">
              <w:rPr>
                <w:szCs w:val="18"/>
              </w:rPr>
              <w:t>%</w:t>
            </w:r>
            <w:r w:rsidR="006B354D" w:rsidRPr="00967D76">
              <w:rPr>
                <w:szCs w:val="18"/>
              </w:rPr>
              <w:t xml:space="preserve">od </w:t>
            </w:r>
            <w:r w:rsidRPr="00967D76">
              <w:rPr>
                <w:szCs w:val="18"/>
              </w:rPr>
              <w:t>ukupno prihvatljivih troškova iskazanih u  utvrđenoj tablici proračuna</w:t>
            </w:r>
          </w:p>
        </w:tc>
        <w:tc>
          <w:tcPr>
            <w:tcW w:w="2499" w:type="pct"/>
            <w:vAlign w:val="center"/>
          </w:tcPr>
          <w:p w:rsidR="00B753DA" w:rsidRPr="00967D76" w:rsidRDefault="00B753DA" w:rsidP="0037395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18"/>
              </w:rPr>
            </w:pPr>
            <w:r w:rsidRPr="00967D76">
              <w:rPr>
                <w:color w:val="000000"/>
                <w:szCs w:val="18"/>
              </w:rPr>
              <w:t xml:space="preserve">u roku od 10 radnih dana od dana odobrenja </w:t>
            </w:r>
            <w:r w:rsidR="00AB0459" w:rsidRPr="00967D76">
              <w:rPr>
                <w:color w:val="000000"/>
                <w:szCs w:val="18"/>
              </w:rPr>
              <w:t>Završnog i</w:t>
            </w:r>
            <w:r w:rsidRPr="00967D76">
              <w:rPr>
                <w:color w:val="000000"/>
                <w:szCs w:val="18"/>
              </w:rPr>
              <w:t>zvještaja o provedbi projekta</w:t>
            </w:r>
            <w:r w:rsidR="00C6686D">
              <w:rPr>
                <w:color w:val="000000"/>
                <w:szCs w:val="18"/>
              </w:rPr>
              <w:t xml:space="preserve"> </w:t>
            </w:r>
            <w:r w:rsidRPr="00967D76">
              <w:rPr>
                <w:color w:val="000000"/>
                <w:szCs w:val="18"/>
              </w:rPr>
              <w:t>i dokaza o namjenskom utrošku sredstava</w:t>
            </w:r>
            <w:r w:rsidR="004B0DFC" w:rsidRPr="00967D76">
              <w:rPr>
                <w:color w:val="000000"/>
                <w:szCs w:val="18"/>
              </w:rPr>
              <w:t xml:space="preserve"> (ne prije 1.1.</w:t>
            </w:r>
            <w:r w:rsidR="00373957" w:rsidRPr="00967D76">
              <w:rPr>
                <w:color w:val="000000"/>
                <w:szCs w:val="18"/>
              </w:rPr>
              <w:t>2016</w:t>
            </w:r>
            <w:r w:rsidR="004B0DFC" w:rsidRPr="00967D76">
              <w:rPr>
                <w:color w:val="000000"/>
                <w:szCs w:val="18"/>
              </w:rPr>
              <w:t>. godine)</w:t>
            </w:r>
          </w:p>
        </w:tc>
      </w:tr>
    </w:tbl>
    <w:p w:rsidR="00373957" w:rsidRPr="00967D76" w:rsidRDefault="00373957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967D76" w:rsidRPr="00967D76" w:rsidRDefault="00967D76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</w:p>
    <w:p w:rsidR="00B753DA" w:rsidRPr="00967D76" w:rsidRDefault="00B753DA" w:rsidP="000A0B63">
      <w:pPr>
        <w:pStyle w:val="ListParagraph"/>
        <w:spacing w:after="240"/>
        <w:ind w:left="0"/>
        <w:jc w:val="both"/>
        <w:rPr>
          <w:rFonts w:ascii="Calibri" w:hAnsi="Calibri" w:cs="Calibri"/>
          <w:b/>
          <w:bCs/>
          <w:lang w:val="hr-HR"/>
        </w:rPr>
      </w:pPr>
      <w:r w:rsidRPr="00967D76">
        <w:rPr>
          <w:rFonts w:ascii="Calibri" w:hAnsi="Calibri" w:cs="Calibri"/>
          <w:b/>
          <w:bCs/>
          <w:lang w:val="hr-HR"/>
        </w:rPr>
        <w:t>14. PRILOZI</w:t>
      </w:r>
    </w:p>
    <w:p w:rsidR="00B753DA" w:rsidRPr="00967D76" w:rsidRDefault="00B753DA" w:rsidP="000A0B63">
      <w:pPr>
        <w:pStyle w:val="ListParagraph"/>
        <w:ind w:left="0"/>
        <w:jc w:val="both"/>
        <w:rPr>
          <w:rFonts w:ascii="Calibri" w:hAnsi="Calibri" w:cs="Calibri"/>
          <w:lang w:val="hr-HR"/>
        </w:rPr>
      </w:pPr>
      <w:r w:rsidRPr="00967D76">
        <w:rPr>
          <w:rFonts w:ascii="Calibri" w:hAnsi="Calibri" w:cs="Calibri"/>
          <w:lang w:val="hr-HR"/>
        </w:rPr>
        <w:t>Sastavni dijelovi ovog</w:t>
      </w:r>
      <w:r w:rsidR="00C6686D">
        <w:rPr>
          <w:rFonts w:ascii="Calibri" w:hAnsi="Calibri" w:cs="Calibri"/>
          <w:lang w:val="hr-HR"/>
        </w:rPr>
        <w:t xml:space="preserve"> </w:t>
      </w:r>
      <w:r w:rsidR="001A6421" w:rsidRPr="00967D76">
        <w:rPr>
          <w:rFonts w:ascii="Calibri" w:hAnsi="Calibri" w:cs="Calibri"/>
          <w:lang w:val="hr-HR"/>
        </w:rPr>
        <w:t>Javnog poziva</w:t>
      </w:r>
      <w:r w:rsidRPr="00967D76">
        <w:rPr>
          <w:rFonts w:ascii="Calibri" w:hAnsi="Calibri" w:cs="Calibri"/>
          <w:lang w:val="hr-HR"/>
        </w:rPr>
        <w:t xml:space="preserve"> su:</w:t>
      </w:r>
    </w:p>
    <w:p w:rsidR="00B753DA" w:rsidRPr="00967D76" w:rsidRDefault="00B753DA" w:rsidP="00EF56A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</w:rPr>
      </w:pPr>
      <w:r w:rsidRPr="00967D76">
        <w:rPr>
          <w:color w:val="000000"/>
        </w:rPr>
        <w:t xml:space="preserve">Prijavni obrazac </w:t>
      </w:r>
      <w:r w:rsidR="002D7DB1" w:rsidRPr="00967D76">
        <w:rPr>
          <w:color w:val="000000"/>
        </w:rPr>
        <w:t>JKUD</w:t>
      </w:r>
      <w:r w:rsidR="008875F1" w:rsidRPr="00967D76">
        <w:rPr>
          <w:color w:val="000000"/>
        </w:rPr>
        <w:t>/2015</w:t>
      </w:r>
      <w:r w:rsidR="00967D76">
        <w:rPr>
          <w:color w:val="000000"/>
        </w:rPr>
        <w:t xml:space="preserve"> </w:t>
      </w:r>
      <w:r w:rsidR="00174431" w:rsidRPr="00967D76">
        <w:rPr>
          <w:rFonts w:eastAsia="Times New Roman"/>
          <w:color w:val="000000"/>
        </w:rPr>
        <w:t xml:space="preserve">s Tablicom proračuna </w:t>
      </w:r>
      <w:r w:rsidR="00FE0513" w:rsidRPr="00967D76">
        <w:rPr>
          <w:rFonts w:eastAsia="Times New Roman"/>
          <w:color w:val="000000"/>
        </w:rPr>
        <w:t>projektnog prijedloga</w:t>
      </w:r>
    </w:p>
    <w:p w:rsidR="00B753DA" w:rsidRPr="00967D76" w:rsidRDefault="00B753DA" w:rsidP="00EF56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hr-HR"/>
        </w:rPr>
      </w:pPr>
      <w:r w:rsidRPr="00967D76">
        <w:rPr>
          <w:rFonts w:ascii="Calibri" w:hAnsi="Calibri" w:cs="Calibri"/>
          <w:color w:val="000000"/>
          <w:lang w:val="hr-HR"/>
        </w:rPr>
        <w:t>Obrazac Izjave o korištenim potporama male vrijednosti</w:t>
      </w:r>
    </w:p>
    <w:p w:rsidR="00967D76" w:rsidRDefault="00B753DA" w:rsidP="00EF56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hr-HR"/>
        </w:rPr>
      </w:pPr>
      <w:r w:rsidRPr="00967D76">
        <w:rPr>
          <w:rFonts w:ascii="Calibri" w:hAnsi="Calibri" w:cs="Calibri"/>
          <w:color w:val="000000"/>
          <w:lang w:val="hr-HR"/>
        </w:rPr>
        <w:t xml:space="preserve">Skupna izjava </w:t>
      </w:r>
      <w:r w:rsidR="002D7DB1" w:rsidRPr="00967D76">
        <w:rPr>
          <w:rFonts w:ascii="Calibri" w:hAnsi="Calibri" w:cs="Calibri"/>
          <w:color w:val="000000"/>
          <w:lang w:val="hr-HR"/>
        </w:rPr>
        <w:t>JKUD</w:t>
      </w:r>
      <w:r w:rsidR="008875F1" w:rsidRPr="00967D76">
        <w:rPr>
          <w:rFonts w:ascii="Calibri" w:hAnsi="Calibri" w:cs="Calibri"/>
          <w:color w:val="000000"/>
          <w:lang w:val="hr-HR"/>
        </w:rPr>
        <w:t>/2015</w:t>
      </w:r>
    </w:p>
    <w:p w:rsidR="00B753DA" w:rsidRPr="00967D76" w:rsidRDefault="00B753DA" w:rsidP="00EF56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hr-HR"/>
        </w:rPr>
      </w:pPr>
      <w:r w:rsidRPr="00967D76">
        <w:rPr>
          <w:rFonts w:ascii="Calibri" w:hAnsi="Calibri" w:cs="Calibri"/>
          <w:color w:val="000000"/>
          <w:lang w:val="hr-HR"/>
        </w:rPr>
        <w:t>Obrazac Ugovora</w:t>
      </w:r>
    </w:p>
    <w:p w:rsidR="00967D76" w:rsidRPr="00967D76" w:rsidRDefault="00967D76" w:rsidP="000A0B63">
      <w:pPr>
        <w:spacing w:line="240" w:lineRule="auto"/>
        <w:rPr>
          <w:b/>
          <w:bCs/>
        </w:rPr>
      </w:pPr>
    </w:p>
    <w:p w:rsidR="00967D76" w:rsidRPr="00967D76" w:rsidRDefault="00967D76" w:rsidP="000A0B63">
      <w:pPr>
        <w:spacing w:line="240" w:lineRule="auto"/>
        <w:rPr>
          <w:b/>
          <w:bCs/>
        </w:rPr>
      </w:pPr>
    </w:p>
    <w:p w:rsidR="00B753DA" w:rsidRPr="00967D76" w:rsidRDefault="00B753DA" w:rsidP="000A0B63">
      <w:pPr>
        <w:spacing w:line="240" w:lineRule="auto"/>
        <w:rPr>
          <w:b/>
          <w:bCs/>
        </w:rPr>
      </w:pPr>
      <w:r w:rsidRPr="00967D76">
        <w:rPr>
          <w:b/>
          <w:bCs/>
        </w:rPr>
        <w:t>15. ZAKLJUČNE ODREDBE</w:t>
      </w:r>
    </w:p>
    <w:p w:rsidR="00B753DA" w:rsidRPr="00967D76" w:rsidRDefault="00217607" w:rsidP="000A0B63">
      <w:pPr>
        <w:autoSpaceDE w:val="0"/>
        <w:autoSpaceDN w:val="0"/>
        <w:adjustRightInd w:val="0"/>
        <w:spacing w:after="0" w:line="240" w:lineRule="auto"/>
        <w:jc w:val="both"/>
      </w:pPr>
      <w:r w:rsidRPr="00967D76">
        <w:rPr>
          <w:b/>
          <w:bCs/>
        </w:rPr>
        <w:t>HAMAG-BICRO</w:t>
      </w:r>
      <w:r w:rsidR="00B753DA" w:rsidRPr="00967D76">
        <w:rPr>
          <w:b/>
          <w:bCs/>
        </w:rPr>
        <w:t xml:space="preserve"> zadržava pravo izmjena i dopuna ovog </w:t>
      </w:r>
      <w:r w:rsidR="001A6421" w:rsidRPr="00967D76">
        <w:rPr>
          <w:b/>
          <w:bCs/>
        </w:rPr>
        <w:t>Javnog poziva</w:t>
      </w:r>
      <w:r w:rsidR="00B753DA" w:rsidRPr="00967D76">
        <w:rPr>
          <w:b/>
          <w:bCs/>
        </w:rPr>
        <w:t xml:space="preserve">. </w:t>
      </w:r>
      <w:r w:rsidR="00B753DA" w:rsidRPr="00967D76">
        <w:t xml:space="preserve">Eventualne izmjene i dopune </w:t>
      </w:r>
      <w:r w:rsidR="001A6421" w:rsidRPr="00967D76">
        <w:t>Javnog poziva</w:t>
      </w:r>
      <w:r w:rsidR="00B753DA" w:rsidRPr="00967D76">
        <w:t xml:space="preserve"> objavit će se na mrežnim stranicama </w:t>
      </w:r>
      <w:r w:rsidRPr="00967D76">
        <w:t>HAMAG-BICRO</w:t>
      </w:r>
      <w:r w:rsidR="00B753DA" w:rsidRPr="00967D76">
        <w:t>-a (</w:t>
      </w:r>
      <w:hyperlink r:id="rId16" w:history="1">
        <w:r w:rsidR="000E2CA3" w:rsidRPr="00967D76">
          <w:rPr>
            <w:rStyle w:val="Hyperlink"/>
          </w:rPr>
          <w:t>www.hamagbicro.hr</w:t>
        </w:r>
      </w:hyperlink>
      <w:r w:rsidR="00B753DA" w:rsidRPr="00967D76">
        <w:t>)</w:t>
      </w:r>
      <w:r w:rsidR="003E11A6" w:rsidRPr="00967D76">
        <w:t>i na stranicama Ministarstva poduzetništva i obrta (</w:t>
      </w:r>
      <w:hyperlink r:id="rId17" w:history="1">
        <w:r w:rsidR="003E11A6" w:rsidRPr="00967D76">
          <w:rPr>
            <w:rStyle w:val="Hyperlink"/>
          </w:rPr>
          <w:t>www.minpo.hr</w:t>
        </w:r>
      </w:hyperlink>
      <w:r w:rsidR="003E11A6" w:rsidRPr="00967D76">
        <w:t>).</w:t>
      </w:r>
    </w:p>
    <w:p w:rsidR="006C0DEA" w:rsidRPr="00967D76" w:rsidRDefault="006C0DEA" w:rsidP="000A0B63">
      <w:pPr>
        <w:autoSpaceDE w:val="0"/>
        <w:autoSpaceDN w:val="0"/>
        <w:adjustRightInd w:val="0"/>
        <w:spacing w:after="0" w:line="240" w:lineRule="auto"/>
        <w:jc w:val="both"/>
      </w:pPr>
    </w:p>
    <w:p w:rsidR="006C0DEA" w:rsidRPr="00967D76" w:rsidRDefault="006C0DEA" w:rsidP="000A0B63">
      <w:pPr>
        <w:autoSpaceDE w:val="0"/>
        <w:autoSpaceDN w:val="0"/>
        <w:adjustRightInd w:val="0"/>
        <w:spacing w:after="0" w:line="240" w:lineRule="auto"/>
        <w:jc w:val="both"/>
      </w:pPr>
      <w:r w:rsidRPr="00967D76">
        <w:t xml:space="preserve">Svi upiti podnose se u pisanom obliku na adresu e-pošte </w:t>
      </w:r>
      <w:hyperlink r:id="rId18" w:history="1">
        <w:r w:rsidR="00A834B5" w:rsidRPr="00967D76">
          <w:rPr>
            <w:rStyle w:val="Hyperlink"/>
          </w:rPr>
          <w:t>potpore@hamagbicro.hr</w:t>
        </w:r>
      </w:hyperlink>
      <w:r w:rsidR="002B7C3B" w:rsidRPr="00967D76">
        <w:t>, a odgovori se objavljuju na mrežnim stranicama</w:t>
      </w:r>
      <w:r w:rsidR="00967D76" w:rsidRPr="00967D76">
        <w:t xml:space="preserve"> </w:t>
      </w:r>
      <w:r w:rsidR="00FE7EBE" w:rsidRPr="00967D76">
        <w:t>Ministarstva i</w:t>
      </w:r>
      <w:r w:rsidR="00967D76" w:rsidRPr="00967D76">
        <w:t xml:space="preserve"> </w:t>
      </w:r>
      <w:r w:rsidR="00217607" w:rsidRPr="00967D76">
        <w:t>HAMAG-BICRO</w:t>
      </w:r>
      <w:r w:rsidR="002B7C3B" w:rsidRPr="00967D76">
        <w:t>-a.</w:t>
      </w:r>
    </w:p>
    <w:p w:rsidR="00C80333" w:rsidRPr="00967D76" w:rsidRDefault="00C80333" w:rsidP="000A0B63">
      <w:pPr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  <w:u w:val="single"/>
        </w:rPr>
      </w:pPr>
      <w:r w:rsidRPr="00967D76">
        <w:rPr>
          <w:b/>
          <w:u w:val="single"/>
        </w:rPr>
        <w:t>Odgovori na upite vezan</w:t>
      </w:r>
      <w:r w:rsidR="00CD1EF9" w:rsidRPr="00967D76">
        <w:rPr>
          <w:b/>
          <w:u w:val="single"/>
        </w:rPr>
        <w:t>i</w:t>
      </w:r>
      <w:r w:rsidRPr="00967D76">
        <w:rPr>
          <w:b/>
          <w:u w:val="single"/>
        </w:rPr>
        <w:t xml:space="preserve"> uz ovaj </w:t>
      </w:r>
      <w:r w:rsidR="001A6421" w:rsidRPr="00967D76">
        <w:rPr>
          <w:b/>
          <w:u w:val="single"/>
        </w:rPr>
        <w:t>Javni poziv</w:t>
      </w:r>
      <w:r w:rsidRPr="00967D76">
        <w:rPr>
          <w:b/>
          <w:u w:val="single"/>
        </w:rPr>
        <w:t xml:space="preserve"> nije moguće dobiti putem </w:t>
      </w:r>
      <w:proofErr w:type="spellStart"/>
      <w:r w:rsidRPr="00967D76">
        <w:rPr>
          <w:b/>
          <w:u w:val="single"/>
        </w:rPr>
        <w:t>Info</w:t>
      </w:r>
      <w:proofErr w:type="spellEnd"/>
      <w:r w:rsidRPr="00967D76">
        <w:rPr>
          <w:b/>
          <w:u w:val="single"/>
        </w:rPr>
        <w:t>-telefona.</w:t>
      </w:r>
    </w:p>
    <w:sectPr w:rsidR="00C80333" w:rsidRPr="00967D76" w:rsidSect="0034062D">
      <w:footerReference w:type="default" r:id="rId19"/>
      <w:pgSz w:w="11906" w:h="16838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854" w:rsidRDefault="002C2854" w:rsidP="00E241C1">
      <w:pPr>
        <w:spacing w:after="0" w:line="240" w:lineRule="auto"/>
      </w:pPr>
      <w:r>
        <w:separator/>
      </w:r>
    </w:p>
  </w:endnote>
  <w:endnote w:type="continuationSeparator" w:id="0">
    <w:p w:rsidR="002C2854" w:rsidRDefault="002C2854" w:rsidP="00E2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119" w:rsidRPr="0031308E" w:rsidRDefault="001665B0" w:rsidP="0031308E">
    <w:pPr>
      <w:pStyle w:val="Footer"/>
      <w:framePr w:wrap="auto" w:vAnchor="text" w:hAnchor="page" w:x="10411" w:y="7"/>
      <w:rPr>
        <w:rStyle w:val="PageNumber"/>
        <w:rFonts w:ascii="Arial" w:hAnsi="Arial" w:cs="Arial"/>
      </w:rPr>
    </w:pPr>
    <w:r w:rsidRPr="0031308E">
      <w:rPr>
        <w:rStyle w:val="PageNumber"/>
        <w:rFonts w:ascii="Arial" w:hAnsi="Arial" w:cs="Arial"/>
      </w:rPr>
      <w:fldChar w:fldCharType="begin"/>
    </w:r>
    <w:r w:rsidR="002D7119" w:rsidRPr="0031308E">
      <w:rPr>
        <w:rStyle w:val="PageNumber"/>
        <w:rFonts w:ascii="Arial" w:hAnsi="Arial" w:cs="Arial"/>
      </w:rPr>
      <w:instrText xml:space="preserve">PAGE  </w:instrText>
    </w:r>
    <w:r w:rsidRPr="0031308E">
      <w:rPr>
        <w:rStyle w:val="PageNumber"/>
        <w:rFonts w:ascii="Arial" w:hAnsi="Arial" w:cs="Arial"/>
      </w:rPr>
      <w:fldChar w:fldCharType="separate"/>
    </w:r>
    <w:r w:rsidR="00C6686D">
      <w:rPr>
        <w:rStyle w:val="PageNumber"/>
        <w:rFonts w:ascii="Arial" w:hAnsi="Arial" w:cs="Arial"/>
        <w:noProof/>
      </w:rPr>
      <w:t>2</w:t>
    </w:r>
    <w:r w:rsidRPr="0031308E">
      <w:rPr>
        <w:rStyle w:val="PageNumber"/>
        <w:rFonts w:ascii="Arial" w:hAnsi="Arial" w:cs="Arial"/>
      </w:rPr>
      <w:fldChar w:fldCharType="end"/>
    </w:r>
  </w:p>
  <w:p w:rsidR="002D7119" w:rsidRDefault="002D7119" w:rsidP="003130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854" w:rsidRDefault="002C2854" w:rsidP="00E241C1">
      <w:pPr>
        <w:spacing w:after="0" w:line="240" w:lineRule="auto"/>
      </w:pPr>
      <w:r>
        <w:separator/>
      </w:r>
    </w:p>
  </w:footnote>
  <w:footnote w:type="continuationSeparator" w:id="0">
    <w:p w:rsidR="002C2854" w:rsidRDefault="002C2854" w:rsidP="00E241C1">
      <w:pPr>
        <w:spacing w:after="0" w:line="240" w:lineRule="auto"/>
      </w:pPr>
      <w:r>
        <w:continuationSeparator/>
      </w:r>
    </w:p>
  </w:footnote>
  <w:footnote w:id="1">
    <w:p w:rsidR="002D7119" w:rsidRPr="009E3A96" w:rsidRDefault="002D7119" w:rsidP="00524CD7">
      <w:pPr>
        <w:spacing w:after="0"/>
        <w:rPr>
          <w:rStyle w:val="Hyperlink"/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0207EF">
        <w:rPr>
          <w:rStyle w:val="FootnoteReference"/>
        </w:rPr>
        <w:footnoteRef/>
      </w:r>
      <w:r w:rsidRPr="009E3A96">
        <w:rPr>
          <w:rStyle w:val="Hyperlink"/>
          <w:rFonts w:ascii="Times New Roman" w:eastAsia="Times New Roman" w:hAnsi="Times New Roman"/>
          <w:sz w:val="20"/>
          <w:szCs w:val="20"/>
          <w:lang w:eastAsia="hr-HR"/>
        </w:rPr>
        <w:t>http://www.reach-compliance.eu/english/REACH-ME/engine/sources/regulations/launch-2003-361-EC.html</w:t>
      </w:r>
    </w:p>
    <w:p w:rsidR="002D7119" w:rsidRDefault="002C2854" w:rsidP="00524CD7">
      <w:pPr>
        <w:pStyle w:val="FootnoteText"/>
        <w:rPr>
          <w:rStyle w:val="Hyperlink"/>
        </w:rPr>
      </w:pPr>
      <w:hyperlink r:id="rId1" w:history="1">
        <w:r w:rsidR="002D7119" w:rsidRPr="000207EF">
          <w:rPr>
            <w:rStyle w:val="Hyperlink"/>
          </w:rPr>
          <w:t>http://ec.europa.eu/enterprise/policies/sme/facts-figures-analysis/sme-definition/index_hr.htm</w:t>
        </w:r>
      </w:hyperlink>
    </w:p>
    <w:p w:rsidR="002D7119" w:rsidRDefault="002C2854" w:rsidP="00524CD7">
      <w:pPr>
        <w:spacing w:after="0"/>
        <w:rPr>
          <w:rStyle w:val="Hyperlink"/>
          <w:rFonts w:ascii="Times New Roman" w:eastAsia="Times New Roman" w:hAnsi="Times New Roman" w:cs="Times New Roman"/>
          <w:sz w:val="20"/>
          <w:szCs w:val="20"/>
          <w:lang w:eastAsia="hr-HR"/>
        </w:rPr>
      </w:pPr>
      <w:hyperlink r:id="rId2" w:history="1">
        <w:r w:rsidR="002D7119" w:rsidRPr="00A47A9F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hr-HR"/>
          </w:rPr>
          <w:t>http://www.minpo.hr/UserDocsImages/IZRACUN%20MSP.pdf</w:t>
        </w:r>
      </w:hyperlink>
    </w:p>
    <w:p w:rsidR="002D7119" w:rsidRDefault="002D7119" w:rsidP="00524CD7">
      <w:pPr>
        <w:pStyle w:val="FootnoteText"/>
        <w:rPr>
          <w:rStyle w:val="Hyperlink"/>
        </w:rPr>
      </w:pPr>
    </w:p>
    <w:p w:rsidR="002D7119" w:rsidRDefault="002D7119" w:rsidP="00524CD7">
      <w:pPr>
        <w:pStyle w:val="FootnoteText"/>
      </w:pPr>
    </w:p>
    <w:p w:rsidR="002D7119" w:rsidRDefault="002D7119" w:rsidP="00524CD7">
      <w:pPr>
        <w:pStyle w:val="FootnoteText"/>
      </w:pPr>
    </w:p>
  </w:footnote>
  <w:footnote w:id="2">
    <w:p w:rsidR="002D7119" w:rsidRPr="00DD0A0D" w:rsidRDefault="002D7119" w:rsidP="006E0322">
      <w:pPr>
        <w:pStyle w:val="FootnoteText"/>
        <w:rPr>
          <w:rFonts w:asciiTheme="minorHAnsi" w:hAnsiTheme="minorHAnsi" w:cstheme="minorHAnsi"/>
          <w:sz w:val="18"/>
          <w:szCs w:val="17"/>
        </w:rPr>
      </w:pPr>
      <w:r w:rsidRPr="00864B98">
        <w:rPr>
          <w:rStyle w:val="FootnoteReference"/>
          <w:rFonts w:asciiTheme="minorHAnsi" w:hAnsiTheme="minorHAnsi" w:cstheme="minorHAnsi"/>
          <w:sz w:val="18"/>
          <w:szCs w:val="17"/>
        </w:rPr>
        <w:footnoteRef/>
      </w:r>
      <w:r w:rsidRPr="00864B98">
        <w:rPr>
          <w:rFonts w:asciiTheme="minorHAnsi" w:hAnsiTheme="minorHAnsi" w:cstheme="minorHAnsi"/>
          <w:sz w:val="18"/>
          <w:szCs w:val="17"/>
        </w:rPr>
        <w:t xml:space="preserve">Gospodarski subjekt koji do datuma podnošenja prijave ima registrirani subjekt najviše do 2 godine i nalazi se u </w:t>
      </w:r>
      <w:r>
        <w:rPr>
          <w:rFonts w:asciiTheme="minorHAnsi" w:hAnsiTheme="minorHAnsi" w:cstheme="minorHAnsi"/>
          <w:sz w:val="18"/>
          <w:szCs w:val="17"/>
        </w:rPr>
        <w:t xml:space="preserve">većinskom </w:t>
      </w:r>
      <w:r w:rsidRPr="00864B98">
        <w:rPr>
          <w:rFonts w:asciiTheme="minorHAnsi" w:hAnsiTheme="minorHAnsi" w:cstheme="minorHAnsi"/>
          <w:sz w:val="18"/>
          <w:szCs w:val="17"/>
        </w:rPr>
        <w:t xml:space="preserve">vlasništvu </w:t>
      </w:r>
      <w:r w:rsidRPr="00DD0A0D">
        <w:rPr>
          <w:rFonts w:asciiTheme="minorHAnsi" w:hAnsiTheme="minorHAnsi" w:cstheme="minorHAnsi"/>
          <w:sz w:val="18"/>
          <w:szCs w:val="17"/>
        </w:rPr>
        <w:t>fizičke ili pravne osobe</w:t>
      </w:r>
      <w:r>
        <w:rPr>
          <w:rFonts w:asciiTheme="minorHAnsi" w:hAnsiTheme="minorHAnsi" w:cstheme="minorHAnsi"/>
          <w:sz w:val="18"/>
          <w:szCs w:val="17"/>
        </w:rPr>
        <w:t xml:space="preserve"> (više od 50%)</w:t>
      </w:r>
      <w:r w:rsidRPr="00DD0A0D">
        <w:rPr>
          <w:rFonts w:asciiTheme="minorHAnsi" w:hAnsiTheme="minorHAnsi" w:cstheme="minorHAnsi"/>
          <w:sz w:val="18"/>
          <w:szCs w:val="17"/>
        </w:rPr>
        <w:t xml:space="preserve"> koja do trenutka podnošenja prijave nije bila većinski vlasnik subjekta koji se prijavljuje i drugih pravnih subjekata kumulativno dulje od 2 godine</w:t>
      </w:r>
    </w:p>
  </w:footnote>
  <w:footnote w:id="3">
    <w:p w:rsidR="002D7119" w:rsidRPr="00864B98" w:rsidRDefault="002D7119" w:rsidP="006E0322">
      <w:pPr>
        <w:pStyle w:val="FootnoteText"/>
        <w:jc w:val="both"/>
        <w:rPr>
          <w:rFonts w:asciiTheme="minorHAnsi" w:hAnsiTheme="minorHAnsi" w:cstheme="minorHAnsi"/>
          <w:sz w:val="18"/>
          <w:szCs w:val="17"/>
        </w:rPr>
      </w:pPr>
      <w:r w:rsidRPr="00864B98">
        <w:rPr>
          <w:rStyle w:val="FootnoteReference"/>
          <w:rFonts w:asciiTheme="minorHAnsi" w:hAnsiTheme="minorHAnsi" w:cstheme="minorHAnsi"/>
          <w:sz w:val="18"/>
          <w:szCs w:val="17"/>
        </w:rPr>
        <w:footnoteRef/>
      </w:r>
      <w:r w:rsidRPr="00864B98">
        <w:rPr>
          <w:rFonts w:asciiTheme="minorHAnsi" w:hAnsiTheme="minorHAnsi" w:cstheme="minorHAnsi"/>
          <w:sz w:val="18"/>
          <w:szCs w:val="17"/>
        </w:rPr>
        <w:t xml:space="preserve">Godišnji financijski izvještaj potrebno je predati u FINA-u prije podnošenja prijave na </w:t>
      </w:r>
      <w:r>
        <w:rPr>
          <w:rFonts w:asciiTheme="minorHAnsi" w:hAnsiTheme="minorHAnsi" w:cstheme="minorHAnsi"/>
          <w:sz w:val="18"/>
          <w:szCs w:val="17"/>
        </w:rPr>
        <w:t>Javni poziv.</w:t>
      </w:r>
      <w:r w:rsidR="00967D76">
        <w:rPr>
          <w:rFonts w:asciiTheme="minorHAnsi" w:hAnsiTheme="minorHAnsi" w:cstheme="minorHAnsi"/>
          <w:sz w:val="18"/>
          <w:szCs w:val="17"/>
        </w:rPr>
        <w:t xml:space="preserve"> </w:t>
      </w:r>
      <w:r w:rsidRPr="00DD3B70">
        <w:rPr>
          <w:rFonts w:asciiTheme="minorHAnsi" w:hAnsiTheme="minorHAnsi" w:cstheme="minorHAnsi"/>
          <w:sz w:val="18"/>
          <w:szCs w:val="17"/>
        </w:rPr>
        <w:t xml:space="preserve">Ako Podnositelj prijave prije podnošenja prijave na </w:t>
      </w:r>
      <w:r>
        <w:rPr>
          <w:rFonts w:asciiTheme="minorHAnsi" w:hAnsiTheme="minorHAnsi" w:cstheme="minorHAnsi"/>
          <w:sz w:val="18"/>
          <w:szCs w:val="17"/>
        </w:rPr>
        <w:t>Javni poziv</w:t>
      </w:r>
      <w:r w:rsidRPr="00DD3B70">
        <w:rPr>
          <w:rFonts w:asciiTheme="minorHAnsi" w:hAnsiTheme="minorHAnsi" w:cstheme="minorHAnsi"/>
          <w:sz w:val="18"/>
          <w:szCs w:val="17"/>
        </w:rPr>
        <w:t xml:space="preserve"> ne preda Godišnji financijski izvještaj za 2014. godinu u FINA-u</w:t>
      </w:r>
      <w:r>
        <w:rPr>
          <w:rFonts w:asciiTheme="minorHAnsi" w:hAnsiTheme="minorHAnsi" w:cstheme="minorHAnsi"/>
          <w:sz w:val="18"/>
          <w:szCs w:val="17"/>
        </w:rPr>
        <w:t>, njegova prijava bit će odbačena</w:t>
      </w:r>
      <w:r w:rsidRPr="00DD3B70">
        <w:rPr>
          <w:rFonts w:asciiTheme="minorHAnsi" w:hAnsiTheme="minorHAnsi" w:cstheme="minorHAnsi"/>
          <w:sz w:val="18"/>
          <w:szCs w:val="17"/>
        </w:rPr>
        <w:t>.</w:t>
      </w:r>
      <w:r>
        <w:rPr>
          <w:rFonts w:asciiTheme="minorHAnsi" w:hAnsiTheme="minorHAnsi" w:cstheme="minorHAnsi"/>
          <w:sz w:val="18"/>
          <w:szCs w:val="17"/>
        </w:rPr>
        <w:t xml:space="preserve"> Prilikom predaje prijave u HAMAG-BICRO preporuča se dostava preslike ovjerenog Godišnjeg financijskog izvještaja.</w:t>
      </w:r>
    </w:p>
  </w:footnote>
  <w:footnote w:id="4">
    <w:p w:rsidR="002D7119" w:rsidRDefault="002D7119" w:rsidP="006E0322">
      <w:pPr>
        <w:pStyle w:val="FootnoteText"/>
        <w:tabs>
          <w:tab w:val="left" w:pos="0"/>
        </w:tabs>
        <w:jc w:val="both"/>
      </w:pPr>
      <w:r w:rsidRPr="00967D76">
        <w:rPr>
          <w:rStyle w:val="FootnoteReference"/>
        </w:rPr>
        <w:footnoteRef/>
      </w:r>
      <w:r w:rsidRPr="00967D76">
        <w:rPr>
          <w:rFonts w:asciiTheme="minorHAnsi" w:hAnsiTheme="minorHAnsi" w:cstheme="minorHAnsi"/>
          <w:sz w:val="18"/>
          <w:szCs w:val="17"/>
        </w:rPr>
        <w:t>Broj zaposlenih utvrđuje se temeljem prosječnog broja zaposlenih temeljem sati rada u 2014. godini.</w:t>
      </w:r>
      <w:r w:rsidR="00967D76">
        <w:rPr>
          <w:rFonts w:asciiTheme="minorHAnsi" w:hAnsiTheme="minorHAnsi" w:cstheme="minorHAnsi"/>
          <w:sz w:val="18"/>
          <w:szCs w:val="17"/>
        </w:rPr>
        <w:t xml:space="preserve"> </w:t>
      </w:r>
      <w:r w:rsidRPr="00967D76">
        <w:rPr>
          <w:rFonts w:asciiTheme="minorHAnsi" w:hAnsiTheme="minorHAnsi" w:cstheme="minorHAnsi"/>
          <w:sz w:val="18"/>
          <w:szCs w:val="17"/>
        </w:rPr>
        <w:t>Broj zaposlenih kod subjekata osnovanih u 2015. godini može se utvrditi temeljem JOPPD Obrasca iz mjeseca koje prethodi prijavi, odnosno uvidom u REGOS koji pribavlja HAMAG-BICRO</w:t>
      </w:r>
    </w:p>
  </w:footnote>
  <w:footnote w:id="5">
    <w:p w:rsidR="002D7119" w:rsidRPr="00864B98" w:rsidRDefault="002D7119" w:rsidP="006E0322">
      <w:pPr>
        <w:pStyle w:val="FootnoteText"/>
        <w:rPr>
          <w:rFonts w:asciiTheme="minorHAnsi" w:hAnsiTheme="minorHAnsi" w:cstheme="minorHAnsi"/>
          <w:sz w:val="18"/>
          <w:szCs w:val="17"/>
        </w:rPr>
      </w:pPr>
      <w:r w:rsidRPr="00DD0A0D">
        <w:rPr>
          <w:rStyle w:val="FootnoteReference"/>
          <w:rFonts w:asciiTheme="minorHAnsi" w:hAnsiTheme="minorHAnsi" w:cstheme="minorHAnsi"/>
          <w:sz w:val="18"/>
          <w:szCs w:val="17"/>
        </w:rPr>
        <w:footnoteRef/>
      </w:r>
      <w:hyperlink r:id="rId3" w:history="1">
        <w:r w:rsidRPr="00DD0A0D">
          <w:rPr>
            <w:rStyle w:val="Hyperlink"/>
            <w:rFonts w:asciiTheme="minorHAnsi" w:hAnsiTheme="minorHAnsi" w:cstheme="minorHAnsi"/>
            <w:sz w:val="18"/>
            <w:szCs w:val="17"/>
          </w:rPr>
          <w:t>http://eur-lex.europa.eu/LexUriServ/LexUriServ.do?uri=OJ:L:2013:352:0001:0008:HR:PDF</w:t>
        </w:r>
      </w:hyperlink>
    </w:p>
    <w:p w:rsidR="002D7119" w:rsidRPr="00864B98" w:rsidRDefault="002D7119" w:rsidP="006E0322">
      <w:pPr>
        <w:pStyle w:val="FootnoteText"/>
        <w:rPr>
          <w:rFonts w:asciiTheme="minorHAnsi" w:hAnsiTheme="minorHAnsi" w:cstheme="minorHAnsi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4FEA"/>
    <w:multiLevelType w:val="hybridMultilevel"/>
    <w:tmpl w:val="28E41DC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3483"/>
    <w:multiLevelType w:val="hybridMultilevel"/>
    <w:tmpl w:val="7E9835EE"/>
    <w:lvl w:ilvl="0" w:tplc="041A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2">
    <w:nsid w:val="091E79A8"/>
    <w:multiLevelType w:val="hybridMultilevel"/>
    <w:tmpl w:val="DC0C5960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83732"/>
    <w:multiLevelType w:val="hybridMultilevel"/>
    <w:tmpl w:val="ADB44FE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E557437"/>
    <w:multiLevelType w:val="hybridMultilevel"/>
    <w:tmpl w:val="9D78ABB4"/>
    <w:lvl w:ilvl="0" w:tplc="17789B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FB26552"/>
    <w:multiLevelType w:val="hybridMultilevel"/>
    <w:tmpl w:val="6B88CC7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67568"/>
    <w:multiLevelType w:val="hybridMultilevel"/>
    <w:tmpl w:val="DD164C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C4013"/>
    <w:multiLevelType w:val="hybridMultilevel"/>
    <w:tmpl w:val="FD5C4F06"/>
    <w:lvl w:ilvl="0" w:tplc="10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F530FB"/>
    <w:multiLevelType w:val="hybridMultilevel"/>
    <w:tmpl w:val="BCA6E54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202628"/>
    <w:multiLevelType w:val="hybridMultilevel"/>
    <w:tmpl w:val="2DF09E8E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05EA8"/>
    <w:multiLevelType w:val="hybridMultilevel"/>
    <w:tmpl w:val="9CEA5C64"/>
    <w:lvl w:ilvl="0" w:tplc="4DF2C0D8">
      <w:start w:val="10"/>
      <w:numFmt w:val="bullet"/>
      <w:pStyle w:val="ListDash1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SimSun" w:hAnsi="Trebuchet MS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cs="Wingdings" w:hint="default"/>
      </w:rPr>
    </w:lvl>
  </w:abstractNum>
  <w:abstractNum w:abstractNumId="11">
    <w:nsid w:val="325E767B"/>
    <w:multiLevelType w:val="hybridMultilevel"/>
    <w:tmpl w:val="AF64268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686506"/>
    <w:multiLevelType w:val="hybridMultilevel"/>
    <w:tmpl w:val="80524D2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C1B5D"/>
    <w:multiLevelType w:val="hybridMultilevel"/>
    <w:tmpl w:val="E474C7D0"/>
    <w:lvl w:ilvl="0" w:tplc="40D2097A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6842779"/>
    <w:multiLevelType w:val="hybridMultilevel"/>
    <w:tmpl w:val="32E02DDA"/>
    <w:lvl w:ilvl="0" w:tplc="C37281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B4AB8"/>
    <w:multiLevelType w:val="hybridMultilevel"/>
    <w:tmpl w:val="ED5ED07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585257"/>
    <w:multiLevelType w:val="hybridMultilevel"/>
    <w:tmpl w:val="732002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43DB"/>
    <w:multiLevelType w:val="hybridMultilevel"/>
    <w:tmpl w:val="9D78ABB4"/>
    <w:lvl w:ilvl="0" w:tplc="17789B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3E099B"/>
    <w:multiLevelType w:val="hybridMultilevel"/>
    <w:tmpl w:val="732002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7F4E6B"/>
    <w:multiLevelType w:val="hybridMultilevel"/>
    <w:tmpl w:val="7A6AD6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44DF4"/>
    <w:multiLevelType w:val="hybridMultilevel"/>
    <w:tmpl w:val="80EC539A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B05A5"/>
    <w:multiLevelType w:val="hybridMultilevel"/>
    <w:tmpl w:val="6428BAA4"/>
    <w:lvl w:ilvl="0" w:tplc="041A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21958CA"/>
    <w:multiLevelType w:val="hybridMultilevel"/>
    <w:tmpl w:val="F730B188"/>
    <w:lvl w:ilvl="0" w:tplc="4DF2C0D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SimSun" w:hAnsi="Trebuchet MS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484235B"/>
    <w:multiLevelType w:val="hybridMultilevel"/>
    <w:tmpl w:val="2B060E98"/>
    <w:lvl w:ilvl="0" w:tplc="041A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57C2E92"/>
    <w:multiLevelType w:val="hybridMultilevel"/>
    <w:tmpl w:val="7A6AD6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111D06"/>
    <w:multiLevelType w:val="hybridMultilevel"/>
    <w:tmpl w:val="D00E3B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246A31"/>
    <w:multiLevelType w:val="hybridMultilevel"/>
    <w:tmpl w:val="6B04E5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E884850"/>
    <w:multiLevelType w:val="hybridMultilevel"/>
    <w:tmpl w:val="05CCDE80"/>
    <w:lvl w:ilvl="0" w:tplc="041A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61665DF6"/>
    <w:multiLevelType w:val="hybridMultilevel"/>
    <w:tmpl w:val="6B88CC76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256FD8"/>
    <w:multiLevelType w:val="hybridMultilevel"/>
    <w:tmpl w:val="F0686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60C39"/>
    <w:multiLevelType w:val="hybridMultilevel"/>
    <w:tmpl w:val="2A50C54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0A1F45"/>
    <w:multiLevelType w:val="hybridMultilevel"/>
    <w:tmpl w:val="5A4A4322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B8B05E1"/>
    <w:multiLevelType w:val="hybridMultilevel"/>
    <w:tmpl w:val="7A6AD6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E9739B"/>
    <w:multiLevelType w:val="hybridMultilevel"/>
    <w:tmpl w:val="EC284E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975926"/>
    <w:multiLevelType w:val="hybridMultilevel"/>
    <w:tmpl w:val="3F7016C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0D02C2"/>
    <w:multiLevelType w:val="hybridMultilevel"/>
    <w:tmpl w:val="0B668462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773293"/>
    <w:multiLevelType w:val="hybridMultilevel"/>
    <w:tmpl w:val="1C96E54C"/>
    <w:lvl w:ilvl="0" w:tplc="17BA7C6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8C73C82"/>
    <w:multiLevelType w:val="hybridMultilevel"/>
    <w:tmpl w:val="083AF26E"/>
    <w:lvl w:ilvl="0" w:tplc="C37281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72A242A0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47889C0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0DE850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7FF8F1C6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8B02CE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79C9052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DCC9D38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C0071A2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CBB612E"/>
    <w:multiLevelType w:val="hybridMultilevel"/>
    <w:tmpl w:val="D9B6DD3C"/>
    <w:lvl w:ilvl="0" w:tplc="101A0017">
      <w:start w:val="1"/>
      <w:numFmt w:val="lowerLetter"/>
      <w:lvlText w:val="%1)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F1525A"/>
    <w:multiLevelType w:val="hybridMultilevel"/>
    <w:tmpl w:val="9634D2AA"/>
    <w:lvl w:ilvl="0" w:tplc="10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2"/>
  </w:num>
  <w:num w:numId="4">
    <w:abstractNumId w:val="37"/>
  </w:num>
  <w:num w:numId="5">
    <w:abstractNumId w:val="14"/>
  </w:num>
  <w:num w:numId="6">
    <w:abstractNumId w:val="26"/>
  </w:num>
  <w:num w:numId="7">
    <w:abstractNumId w:val="1"/>
  </w:num>
  <w:num w:numId="8">
    <w:abstractNumId w:val="27"/>
  </w:num>
  <w:num w:numId="9">
    <w:abstractNumId w:val="31"/>
  </w:num>
  <w:num w:numId="10">
    <w:abstractNumId w:val="8"/>
  </w:num>
  <w:num w:numId="11">
    <w:abstractNumId w:val="33"/>
  </w:num>
  <w:num w:numId="12">
    <w:abstractNumId w:val="30"/>
  </w:num>
  <w:num w:numId="13">
    <w:abstractNumId w:val="3"/>
  </w:num>
  <w:num w:numId="14">
    <w:abstractNumId w:val="6"/>
  </w:num>
  <w:num w:numId="15">
    <w:abstractNumId w:val="9"/>
  </w:num>
  <w:num w:numId="16">
    <w:abstractNumId w:val="21"/>
  </w:num>
  <w:num w:numId="17">
    <w:abstractNumId w:val="4"/>
  </w:num>
  <w:num w:numId="18">
    <w:abstractNumId w:val="39"/>
  </w:num>
  <w:num w:numId="19">
    <w:abstractNumId w:val="20"/>
  </w:num>
  <w:num w:numId="20">
    <w:abstractNumId w:val="5"/>
  </w:num>
  <w:num w:numId="21">
    <w:abstractNumId w:val="38"/>
  </w:num>
  <w:num w:numId="22">
    <w:abstractNumId w:val="0"/>
  </w:num>
  <w:num w:numId="23">
    <w:abstractNumId w:val="35"/>
  </w:num>
  <w:num w:numId="24">
    <w:abstractNumId w:val="15"/>
  </w:num>
  <w:num w:numId="25">
    <w:abstractNumId w:val="34"/>
  </w:num>
  <w:num w:numId="26">
    <w:abstractNumId w:val="25"/>
  </w:num>
  <w:num w:numId="27">
    <w:abstractNumId w:val="11"/>
  </w:num>
  <w:num w:numId="28">
    <w:abstractNumId w:val="19"/>
  </w:num>
  <w:num w:numId="29">
    <w:abstractNumId w:val="24"/>
  </w:num>
  <w:num w:numId="30">
    <w:abstractNumId w:val="32"/>
  </w:num>
  <w:num w:numId="31">
    <w:abstractNumId w:val="28"/>
  </w:num>
  <w:num w:numId="32">
    <w:abstractNumId w:val="12"/>
  </w:num>
  <w:num w:numId="33">
    <w:abstractNumId w:val="29"/>
  </w:num>
  <w:num w:numId="34">
    <w:abstractNumId w:val="7"/>
  </w:num>
  <w:num w:numId="35">
    <w:abstractNumId w:val="18"/>
  </w:num>
  <w:num w:numId="36">
    <w:abstractNumId w:val="16"/>
  </w:num>
  <w:num w:numId="37">
    <w:abstractNumId w:val="2"/>
  </w:num>
  <w:num w:numId="38">
    <w:abstractNumId w:val="36"/>
  </w:num>
  <w:num w:numId="39">
    <w:abstractNumId w:val="23"/>
  </w:num>
  <w:num w:numId="40">
    <w:abstractNumId w:val="1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7F8"/>
    <w:rsid w:val="00000422"/>
    <w:rsid w:val="00001DEE"/>
    <w:rsid w:val="00003021"/>
    <w:rsid w:val="00003F51"/>
    <w:rsid w:val="00004A25"/>
    <w:rsid w:val="00005AD7"/>
    <w:rsid w:val="0000713D"/>
    <w:rsid w:val="00007984"/>
    <w:rsid w:val="00007EE9"/>
    <w:rsid w:val="0001039B"/>
    <w:rsid w:val="0001115A"/>
    <w:rsid w:val="00011C6E"/>
    <w:rsid w:val="000122CD"/>
    <w:rsid w:val="000135FB"/>
    <w:rsid w:val="00014101"/>
    <w:rsid w:val="00014443"/>
    <w:rsid w:val="00015667"/>
    <w:rsid w:val="00015ED6"/>
    <w:rsid w:val="00016559"/>
    <w:rsid w:val="00017DE6"/>
    <w:rsid w:val="000202D0"/>
    <w:rsid w:val="000207EF"/>
    <w:rsid w:val="00020A28"/>
    <w:rsid w:val="00022F29"/>
    <w:rsid w:val="00022FC1"/>
    <w:rsid w:val="000230CC"/>
    <w:rsid w:val="0002372D"/>
    <w:rsid w:val="0002487B"/>
    <w:rsid w:val="00025444"/>
    <w:rsid w:val="00026280"/>
    <w:rsid w:val="0002674C"/>
    <w:rsid w:val="0002791C"/>
    <w:rsid w:val="000302C6"/>
    <w:rsid w:val="000306CE"/>
    <w:rsid w:val="00030818"/>
    <w:rsid w:val="00030C15"/>
    <w:rsid w:val="000325B2"/>
    <w:rsid w:val="00032B3E"/>
    <w:rsid w:val="00034780"/>
    <w:rsid w:val="00034EBD"/>
    <w:rsid w:val="0003590C"/>
    <w:rsid w:val="0003644A"/>
    <w:rsid w:val="0003680B"/>
    <w:rsid w:val="00036D42"/>
    <w:rsid w:val="00037ED5"/>
    <w:rsid w:val="00037F11"/>
    <w:rsid w:val="0004118D"/>
    <w:rsid w:val="000411E8"/>
    <w:rsid w:val="000435B3"/>
    <w:rsid w:val="000439B1"/>
    <w:rsid w:val="00045F44"/>
    <w:rsid w:val="00046061"/>
    <w:rsid w:val="0005178F"/>
    <w:rsid w:val="00053172"/>
    <w:rsid w:val="0005579D"/>
    <w:rsid w:val="00057763"/>
    <w:rsid w:val="0006119A"/>
    <w:rsid w:val="00061683"/>
    <w:rsid w:val="0006269C"/>
    <w:rsid w:val="000636B6"/>
    <w:rsid w:val="000648F2"/>
    <w:rsid w:val="00065E20"/>
    <w:rsid w:val="0006697B"/>
    <w:rsid w:val="00067C39"/>
    <w:rsid w:val="00074754"/>
    <w:rsid w:val="00075D92"/>
    <w:rsid w:val="00076F60"/>
    <w:rsid w:val="00077227"/>
    <w:rsid w:val="000777DA"/>
    <w:rsid w:val="00077CC2"/>
    <w:rsid w:val="00077D43"/>
    <w:rsid w:val="0008034D"/>
    <w:rsid w:val="00080D68"/>
    <w:rsid w:val="000811E9"/>
    <w:rsid w:val="00082312"/>
    <w:rsid w:val="0008381A"/>
    <w:rsid w:val="00084E36"/>
    <w:rsid w:val="0008560E"/>
    <w:rsid w:val="0008622A"/>
    <w:rsid w:val="000870A4"/>
    <w:rsid w:val="00087339"/>
    <w:rsid w:val="000873B6"/>
    <w:rsid w:val="00087B3B"/>
    <w:rsid w:val="00091C9A"/>
    <w:rsid w:val="000926E0"/>
    <w:rsid w:val="000939AF"/>
    <w:rsid w:val="00096332"/>
    <w:rsid w:val="00096D90"/>
    <w:rsid w:val="00097188"/>
    <w:rsid w:val="000A0B63"/>
    <w:rsid w:val="000A1C16"/>
    <w:rsid w:val="000A3675"/>
    <w:rsid w:val="000A6936"/>
    <w:rsid w:val="000B0422"/>
    <w:rsid w:val="000B07C1"/>
    <w:rsid w:val="000B16E4"/>
    <w:rsid w:val="000B1B92"/>
    <w:rsid w:val="000B209C"/>
    <w:rsid w:val="000B2373"/>
    <w:rsid w:val="000B4AC6"/>
    <w:rsid w:val="000B4FE1"/>
    <w:rsid w:val="000B5DFB"/>
    <w:rsid w:val="000B5E41"/>
    <w:rsid w:val="000C03A0"/>
    <w:rsid w:val="000C0D18"/>
    <w:rsid w:val="000C22B1"/>
    <w:rsid w:val="000C238B"/>
    <w:rsid w:val="000C42AF"/>
    <w:rsid w:val="000C6D54"/>
    <w:rsid w:val="000C7F94"/>
    <w:rsid w:val="000D00A9"/>
    <w:rsid w:val="000D06AB"/>
    <w:rsid w:val="000D13C5"/>
    <w:rsid w:val="000D23F1"/>
    <w:rsid w:val="000D486C"/>
    <w:rsid w:val="000D4A05"/>
    <w:rsid w:val="000D5129"/>
    <w:rsid w:val="000D5786"/>
    <w:rsid w:val="000D5BD5"/>
    <w:rsid w:val="000D601A"/>
    <w:rsid w:val="000D69C7"/>
    <w:rsid w:val="000D7205"/>
    <w:rsid w:val="000E2620"/>
    <w:rsid w:val="000E2812"/>
    <w:rsid w:val="000E2CA3"/>
    <w:rsid w:val="000E3AB3"/>
    <w:rsid w:val="000E4154"/>
    <w:rsid w:val="000E7E68"/>
    <w:rsid w:val="000F053A"/>
    <w:rsid w:val="000F061C"/>
    <w:rsid w:val="000F1231"/>
    <w:rsid w:val="000F1B59"/>
    <w:rsid w:val="000F2E1F"/>
    <w:rsid w:val="000F379A"/>
    <w:rsid w:val="000F38C9"/>
    <w:rsid w:val="000F3F2A"/>
    <w:rsid w:val="000F4275"/>
    <w:rsid w:val="000F4286"/>
    <w:rsid w:val="000F4975"/>
    <w:rsid w:val="000F5624"/>
    <w:rsid w:val="00101D59"/>
    <w:rsid w:val="0010227E"/>
    <w:rsid w:val="00103CA2"/>
    <w:rsid w:val="001066F8"/>
    <w:rsid w:val="00107826"/>
    <w:rsid w:val="0011013C"/>
    <w:rsid w:val="001113A2"/>
    <w:rsid w:val="00113250"/>
    <w:rsid w:val="00113925"/>
    <w:rsid w:val="00114120"/>
    <w:rsid w:val="001142EE"/>
    <w:rsid w:val="00117FDA"/>
    <w:rsid w:val="00120C50"/>
    <w:rsid w:val="00120E85"/>
    <w:rsid w:val="00121FBE"/>
    <w:rsid w:val="00123748"/>
    <w:rsid w:val="00125D63"/>
    <w:rsid w:val="00125E63"/>
    <w:rsid w:val="00126773"/>
    <w:rsid w:val="00126D08"/>
    <w:rsid w:val="0012744A"/>
    <w:rsid w:val="001318CC"/>
    <w:rsid w:val="00132C64"/>
    <w:rsid w:val="00132E88"/>
    <w:rsid w:val="00133359"/>
    <w:rsid w:val="00134079"/>
    <w:rsid w:val="001342D9"/>
    <w:rsid w:val="00134BDF"/>
    <w:rsid w:val="00134E64"/>
    <w:rsid w:val="001356A2"/>
    <w:rsid w:val="001402DA"/>
    <w:rsid w:val="00140FBB"/>
    <w:rsid w:val="00141303"/>
    <w:rsid w:val="00141BF0"/>
    <w:rsid w:val="00142169"/>
    <w:rsid w:val="00142DBA"/>
    <w:rsid w:val="001447F4"/>
    <w:rsid w:val="001464F4"/>
    <w:rsid w:val="001465FB"/>
    <w:rsid w:val="00147E12"/>
    <w:rsid w:val="00150077"/>
    <w:rsid w:val="00150D95"/>
    <w:rsid w:val="00150E23"/>
    <w:rsid w:val="00151643"/>
    <w:rsid w:val="001516D7"/>
    <w:rsid w:val="00151B38"/>
    <w:rsid w:val="0015391B"/>
    <w:rsid w:val="0015404D"/>
    <w:rsid w:val="00154B35"/>
    <w:rsid w:val="00154C7F"/>
    <w:rsid w:val="00155E30"/>
    <w:rsid w:val="00156279"/>
    <w:rsid w:val="00157217"/>
    <w:rsid w:val="001600B3"/>
    <w:rsid w:val="00160F3E"/>
    <w:rsid w:val="00161E32"/>
    <w:rsid w:val="0016316C"/>
    <w:rsid w:val="0016461C"/>
    <w:rsid w:val="00164829"/>
    <w:rsid w:val="00165F3F"/>
    <w:rsid w:val="001665B0"/>
    <w:rsid w:val="00167119"/>
    <w:rsid w:val="001701F3"/>
    <w:rsid w:val="0017055B"/>
    <w:rsid w:val="0017067D"/>
    <w:rsid w:val="00170C51"/>
    <w:rsid w:val="00170D18"/>
    <w:rsid w:val="0017342C"/>
    <w:rsid w:val="00174431"/>
    <w:rsid w:val="00174F1C"/>
    <w:rsid w:val="00177018"/>
    <w:rsid w:val="001803B0"/>
    <w:rsid w:val="00182685"/>
    <w:rsid w:val="00185082"/>
    <w:rsid w:val="0018620A"/>
    <w:rsid w:val="0018680C"/>
    <w:rsid w:val="00187018"/>
    <w:rsid w:val="001871D3"/>
    <w:rsid w:val="0018753A"/>
    <w:rsid w:val="001878B5"/>
    <w:rsid w:val="00187A12"/>
    <w:rsid w:val="0019058F"/>
    <w:rsid w:val="00191012"/>
    <w:rsid w:val="00191BE0"/>
    <w:rsid w:val="001921A5"/>
    <w:rsid w:val="001925DE"/>
    <w:rsid w:val="001926E9"/>
    <w:rsid w:val="00193549"/>
    <w:rsid w:val="00194FE5"/>
    <w:rsid w:val="0019510A"/>
    <w:rsid w:val="001A0623"/>
    <w:rsid w:val="001A23BA"/>
    <w:rsid w:val="001A4BC3"/>
    <w:rsid w:val="001A57E6"/>
    <w:rsid w:val="001A62EB"/>
    <w:rsid w:val="001A6421"/>
    <w:rsid w:val="001A7840"/>
    <w:rsid w:val="001B1351"/>
    <w:rsid w:val="001B1607"/>
    <w:rsid w:val="001B2D86"/>
    <w:rsid w:val="001B40E7"/>
    <w:rsid w:val="001C1CAF"/>
    <w:rsid w:val="001C2359"/>
    <w:rsid w:val="001C38C2"/>
    <w:rsid w:val="001C3F03"/>
    <w:rsid w:val="001C4EC0"/>
    <w:rsid w:val="001C54DB"/>
    <w:rsid w:val="001C5FB3"/>
    <w:rsid w:val="001C7CD7"/>
    <w:rsid w:val="001D17D9"/>
    <w:rsid w:val="001D1E04"/>
    <w:rsid w:val="001D1F02"/>
    <w:rsid w:val="001D244F"/>
    <w:rsid w:val="001D2D98"/>
    <w:rsid w:val="001D503C"/>
    <w:rsid w:val="001D5273"/>
    <w:rsid w:val="001E017D"/>
    <w:rsid w:val="001E03A6"/>
    <w:rsid w:val="001E0877"/>
    <w:rsid w:val="001E1EF1"/>
    <w:rsid w:val="001E3424"/>
    <w:rsid w:val="001E4DA0"/>
    <w:rsid w:val="001E65CB"/>
    <w:rsid w:val="001E6EE3"/>
    <w:rsid w:val="001F4925"/>
    <w:rsid w:val="001F4BD1"/>
    <w:rsid w:val="001F50BC"/>
    <w:rsid w:val="001F544B"/>
    <w:rsid w:val="001F5D0A"/>
    <w:rsid w:val="001F755D"/>
    <w:rsid w:val="001F7D88"/>
    <w:rsid w:val="001F7F04"/>
    <w:rsid w:val="00202CC3"/>
    <w:rsid w:val="002058D1"/>
    <w:rsid w:val="00206176"/>
    <w:rsid w:val="002064DB"/>
    <w:rsid w:val="00206A39"/>
    <w:rsid w:val="00206B36"/>
    <w:rsid w:val="00207191"/>
    <w:rsid w:val="002102B7"/>
    <w:rsid w:val="00210506"/>
    <w:rsid w:val="00210788"/>
    <w:rsid w:val="00210BEE"/>
    <w:rsid w:val="00212476"/>
    <w:rsid w:val="00212A38"/>
    <w:rsid w:val="0021304D"/>
    <w:rsid w:val="002159B5"/>
    <w:rsid w:val="00217607"/>
    <w:rsid w:val="00217CCE"/>
    <w:rsid w:val="00220201"/>
    <w:rsid w:val="0022024E"/>
    <w:rsid w:val="002217DF"/>
    <w:rsid w:val="00221E67"/>
    <w:rsid w:val="00225C91"/>
    <w:rsid w:val="00226F43"/>
    <w:rsid w:val="00227B2D"/>
    <w:rsid w:val="00227D20"/>
    <w:rsid w:val="002326A8"/>
    <w:rsid w:val="00232DEA"/>
    <w:rsid w:val="00232EF4"/>
    <w:rsid w:val="00234812"/>
    <w:rsid w:val="00235244"/>
    <w:rsid w:val="00235CB3"/>
    <w:rsid w:val="00237E61"/>
    <w:rsid w:val="00241344"/>
    <w:rsid w:val="00241A30"/>
    <w:rsid w:val="00242460"/>
    <w:rsid w:val="00243999"/>
    <w:rsid w:val="00245161"/>
    <w:rsid w:val="002468ED"/>
    <w:rsid w:val="00247270"/>
    <w:rsid w:val="00250974"/>
    <w:rsid w:val="00251F29"/>
    <w:rsid w:val="0025259E"/>
    <w:rsid w:val="00252A27"/>
    <w:rsid w:val="002547B1"/>
    <w:rsid w:val="0025536B"/>
    <w:rsid w:val="00255BD9"/>
    <w:rsid w:val="00261A23"/>
    <w:rsid w:val="00264B94"/>
    <w:rsid w:val="00264C70"/>
    <w:rsid w:val="00264E6C"/>
    <w:rsid w:val="00264E83"/>
    <w:rsid w:val="002659FC"/>
    <w:rsid w:val="002711C4"/>
    <w:rsid w:val="00271EAA"/>
    <w:rsid w:val="00272403"/>
    <w:rsid w:val="00273CD5"/>
    <w:rsid w:val="002746AB"/>
    <w:rsid w:val="00274DFE"/>
    <w:rsid w:val="00275381"/>
    <w:rsid w:val="00276449"/>
    <w:rsid w:val="00276785"/>
    <w:rsid w:val="00276C44"/>
    <w:rsid w:val="002807F2"/>
    <w:rsid w:val="0028129B"/>
    <w:rsid w:val="00281ED5"/>
    <w:rsid w:val="00284B8D"/>
    <w:rsid w:val="002853E3"/>
    <w:rsid w:val="00285649"/>
    <w:rsid w:val="002860D7"/>
    <w:rsid w:val="0028646E"/>
    <w:rsid w:val="00291346"/>
    <w:rsid w:val="00293CF6"/>
    <w:rsid w:val="00294274"/>
    <w:rsid w:val="0029436E"/>
    <w:rsid w:val="002953F6"/>
    <w:rsid w:val="002954E9"/>
    <w:rsid w:val="00297F3E"/>
    <w:rsid w:val="002A0C2A"/>
    <w:rsid w:val="002A17FB"/>
    <w:rsid w:val="002A218E"/>
    <w:rsid w:val="002B0232"/>
    <w:rsid w:val="002B0969"/>
    <w:rsid w:val="002B0ABB"/>
    <w:rsid w:val="002B19BA"/>
    <w:rsid w:val="002B1A00"/>
    <w:rsid w:val="002B3F3F"/>
    <w:rsid w:val="002B4D64"/>
    <w:rsid w:val="002B66BA"/>
    <w:rsid w:val="002B677C"/>
    <w:rsid w:val="002B7C3B"/>
    <w:rsid w:val="002C2854"/>
    <w:rsid w:val="002C2C49"/>
    <w:rsid w:val="002C3071"/>
    <w:rsid w:val="002C686F"/>
    <w:rsid w:val="002D427B"/>
    <w:rsid w:val="002D70EF"/>
    <w:rsid w:val="002D7119"/>
    <w:rsid w:val="002D725C"/>
    <w:rsid w:val="002D7DB1"/>
    <w:rsid w:val="002E4470"/>
    <w:rsid w:val="002E4DCC"/>
    <w:rsid w:val="002E5999"/>
    <w:rsid w:val="002E681A"/>
    <w:rsid w:val="002F0E5D"/>
    <w:rsid w:val="002F1361"/>
    <w:rsid w:val="002F18B0"/>
    <w:rsid w:val="002F29A6"/>
    <w:rsid w:val="002F314A"/>
    <w:rsid w:val="002F5D89"/>
    <w:rsid w:val="002F7040"/>
    <w:rsid w:val="002F7080"/>
    <w:rsid w:val="002F782C"/>
    <w:rsid w:val="002F7F23"/>
    <w:rsid w:val="00300B97"/>
    <w:rsid w:val="00302C29"/>
    <w:rsid w:val="00303DF5"/>
    <w:rsid w:val="0030444F"/>
    <w:rsid w:val="00304AF3"/>
    <w:rsid w:val="00305D94"/>
    <w:rsid w:val="00306CFA"/>
    <w:rsid w:val="003077B3"/>
    <w:rsid w:val="00307F33"/>
    <w:rsid w:val="00311F00"/>
    <w:rsid w:val="00312C21"/>
    <w:rsid w:val="0031308E"/>
    <w:rsid w:val="00313CA6"/>
    <w:rsid w:val="003142A2"/>
    <w:rsid w:val="00316635"/>
    <w:rsid w:val="00317A67"/>
    <w:rsid w:val="00320F89"/>
    <w:rsid w:val="00322109"/>
    <w:rsid w:val="003223E9"/>
    <w:rsid w:val="00325477"/>
    <w:rsid w:val="00326270"/>
    <w:rsid w:val="003266FB"/>
    <w:rsid w:val="00327919"/>
    <w:rsid w:val="00330BA4"/>
    <w:rsid w:val="00331261"/>
    <w:rsid w:val="00331277"/>
    <w:rsid w:val="0033174B"/>
    <w:rsid w:val="003329BA"/>
    <w:rsid w:val="00333A58"/>
    <w:rsid w:val="00333CEE"/>
    <w:rsid w:val="003343D0"/>
    <w:rsid w:val="00334406"/>
    <w:rsid w:val="0033634F"/>
    <w:rsid w:val="003376A0"/>
    <w:rsid w:val="0034023F"/>
    <w:rsid w:val="0034062D"/>
    <w:rsid w:val="00342244"/>
    <w:rsid w:val="00343605"/>
    <w:rsid w:val="00343816"/>
    <w:rsid w:val="00343F73"/>
    <w:rsid w:val="003450C6"/>
    <w:rsid w:val="00346A84"/>
    <w:rsid w:val="00350FEB"/>
    <w:rsid w:val="00351AEF"/>
    <w:rsid w:val="003526EA"/>
    <w:rsid w:val="00352745"/>
    <w:rsid w:val="003529D4"/>
    <w:rsid w:val="00352BE8"/>
    <w:rsid w:val="003547DC"/>
    <w:rsid w:val="003556CB"/>
    <w:rsid w:val="003615B3"/>
    <w:rsid w:val="0036316D"/>
    <w:rsid w:val="0036330C"/>
    <w:rsid w:val="0036494D"/>
    <w:rsid w:val="00364EE1"/>
    <w:rsid w:val="00366571"/>
    <w:rsid w:val="00367ADA"/>
    <w:rsid w:val="0037043F"/>
    <w:rsid w:val="003708B1"/>
    <w:rsid w:val="00370A90"/>
    <w:rsid w:val="0037192D"/>
    <w:rsid w:val="00372204"/>
    <w:rsid w:val="00372FB2"/>
    <w:rsid w:val="00373957"/>
    <w:rsid w:val="003741B3"/>
    <w:rsid w:val="0037586A"/>
    <w:rsid w:val="003765D0"/>
    <w:rsid w:val="00376A6A"/>
    <w:rsid w:val="003804C5"/>
    <w:rsid w:val="00381EC1"/>
    <w:rsid w:val="003833F7"/>
    <w:rsid w:val="0038396E"/>
    <w:rsid w:val="00384165"/>
    <w:rsid w:val="00384318"/>
    <w:rsid w:val="003855D1"/>
    <w:rsid w:val="003856A6"/>
    <w:rsid w:val="0038619B"/>
    <w:rsid w:val="00395E8B"/>
    <w:rsid w:val="0039673D"/>
    <w:rsid w:val="00396CC5"/>
    <w:rsid w:val="003970D8"/>
    <w:rsid w:val="003A00F9"/>
    <w:rsid w:val="003A13B0"/>
    <w:rsid w:val="003A3587"/>
    <w:rsid w:val="003A365F"/>
    <w:rsid w:val="003A368E"/>
    <w:rsid w:val="003A36B6"/>
    <w:rsid w:val="003A3BC7"/>
    <w:rsid w:val="003A4205"/>
    <w:rsid w:val="003B26EF"/>
    <w:rsid w:val="003B4FDF"/>
    <w:rsid w:val="003C0E94"/>
    <w:rsid w:val="003C18C4"/>
    <w:rsid w:val="003C48C7"/>
    <w:rsid w:val="003C5188"/>
    <w:rsid w:val="003C57B0"/>
    <w:rsid w:val="003D015C"/>
    <w:rsid w:val="003D12AE"/>
    <w:rsid w:val="003D2042"/>
    <w:rsid w:val="003D2660"/>
    <w:rsid w:val="003D2912"/>
    <w:rsid w:val="003D480C"/>
    <w:rsid w:val="003D4F05"/>
    <w:rsid w:val="003D50A5"/>
    <w:rsid w:val="003D5FBA"/>
    <w:rsid w:val="003E0299"/>
    <w:rsid w:val="003E02E4"/>
    <w:rsid w:val="003E11A6"/>
    <w:rsid w:val="003E1995"/>
    <w:rsid w:val="003E2034"/>
    <w:rsid w:val="003E2B8A"/>
    <w:rsid w:val="003E512C"/>
    <w:rsid w:val="003E6002"/>
    <w:rsid w:val="003E62BB"/>
    <w:rsid w:val="003F0915"/>
    <w:rsid w:val="003F0BED"/>
    <w:rsid w:val="003F217F"/>
    <w:rsid w:val="003F4CD1"/>
    <w:rsid w:val="003F54AF"/>
    <w:rsid w:val="003F76A2"/>
    <w:rsid w:val="003F7F1A"/>
    <w:rsid w:val="00401BB5"/>
    <w:rsid w:val="00403502"/>
    <w:rsid w:val="0040353B"/>
    <w:rsid w:val="0040587C"/>
    <w:rsid w:val="00406CBD"/>
    <w:rsid w:val="004075EB"/>
    <w:rsid w:val="00410624"/>
    <w:rsid w:val="004111EF"/>
    <w:rsid w:val="00411EE8"/>
    <w:rsid w:val="0041217C"/>
    <w:rsid w:val="004130E0"/>
    <w:rsid w:val="0041315A"/>
    <w:rsid w:val="00414E4E"/>
    <w:rsid w:val="00415782"/>
    <w:rsid w:val="00416591"/>
    <w:rsid w:val="004167F8"/>
    <w:rsid w:val="00416806"/>
    <w:rsid w:val="00416CC0"/>
    <w:rsid w:val="004171D0"/>
    <w:rsid w:val="004176E9"/>
    <w:rsid w:val="0042131C"/>
    <w:rsid w:val="00421416"/>
    <w:rsid w:val="004221BE"/>
    <w:rsid w:val="00423123"/>
    <w:rsid w:val="0042565C"/>
    <w:rsid w:val="00425CA7"/>
    <w:rsid w:val="00426167"/>
    <w:rsid w:val="004261AD"/>
    <w:rsid w:val="00430D3E"/>
    <w:rsid w:val="0043249F"/>
    <w:rsid w:val="0043322E"/>
    <w:rsid w:val="00433433"/>
    <w:rsid w:val="00434D5E"/>
    <w:rsid w:val="0043530C"/>
    <w:rsid w:val="00435D1F"/>
    <w:rsid w:val="004408C6"/>
    <w:rsid w:val="00441957"/>
    <w:rsid w:val="00441D09"/>
    <w:rsid w:val="00441DBF"/>
    <w:rsid w:val="004434D5"/>
    <w:rsid w:val="00444AE7"/>
    <w:rsid w:val="00444DC0"/>
    <w:rsid w:val="00445047"/>
    <w:rsid w:val="004453AA"/>
    <w:rsid w:val="00445EE7"/>
    <w:rsid w:val="004466C0"/>
    <w:rsid w:val="00450264"/>
    <w:rsid w:val="00450579"/>
    <w:rsid w:val="00450C30"/>
    <w:rsid w:val="00450D3F"/>
    <w:rsid w:val="00451AAC"/>
    <w:rsid w:val="00455339"/>
    <w:rsid w:val="00455FCB"/>
    <w:rsid w:val="0045695C"/>
    <w:rsid w:val="004575B1"/>
    <w:rsid w:val="00457A14"/>
    <w:rsid w:val="0046062C"/>
    <w:rsid w:val="004612CA"/>
    <w:rsid w:val="0046189B"/>
    <w:rsid w:val="00461BB8"/>
    <w:rsid w:val="00462210"/>
    <w:rsid w:val="004623A7"/>
    <w:rsid w:val="004624CF"/>
    <w:rsid w:val="0046332E"/>
    <w:rsid w:val="00463392"/>
    <w:rsid w:val="004635AC"/>
    <w:rsid w:val="0046390E"/>
    <w:rsid w:val="00464A7E"/>
    <w:rsid w:val="00467656"/>
    <w:rsid w:val="00467CBD"/>
    <w:rsid w:val="004703A3"/>
    <w:rsid w:val="00470657"/>
    <w:rsid w:val="004727B5"/>
    <w:rsid w:val="00472995"/>
    <w:rsid w:val="0047394B"/>
    <w:rsid w:val="00473F1A"/>
    <w:rsid w:val="00475075"/>
    <w:rsid w:val="00475368"/>
    <w:rsid w:val="0047597B"/>
    <w:rsid w:val="00475AF7"/>
    <w:rsid w:val="0047672B"/>
    <w:rsid w:val="00477151"/>
    <w:rsid w:val="00477F6F"/>
    <w:rsid w:val="00480A4D"/>
    <w:rsid w:val="00481D92"/>
    <w:rsid w:val="00482391"/>
    <w:rsid w:val="0048356D"/>
    <w:rsid w:val="00483EC4"/>
    <w:rsid w:val="00485FAE"/>
    <w:rsid w:val="00486BC9"/>
    <w:rsid w:val="00491A17"/>
    <w:rsid w:val="00491E90"/>
    <w:rsid w:val="0049230B"/>
    <w:rsid w:val="004925C4"/>
    <w:rsid w:val="00492D3D"/>
    <w:rsid w:val="004930A9"/>
    <w:rsid w:val="0049336C"/>
    <w:rsid w:val="004941F5"/>
    <w:rsid w:val="00494691"/>
    <w:rsid w:val="00496EB6"/>
    <w:rsid w:val="004972D5"/>
    <w:rsid w:val="00497A35"/>
    <w:rsid w:val="004A00AF"/>
    <w:rsid w:val="004A0657"/>
    <w:rsid w:val="004A1AD5"/>
    <w:rsid w:val="004A2455"/>
    <w:rsid w:val="004A2FD4"/>
    <w:rsid w:val="004A412A"/>
    <w:rsid w:val="004A417A"/>
    <w:rsid w:val="004A460A"/>
    <w:rsid w:val="004A4CFD"/>
    <w:rsid w:val="004A55ED"/>
    <w:rsid w:val="004A7A78"/>
    <w:rsid w:val="004A7D0C"/>
    <w:rsid w:val="004B023F"/>
    <w:rsid w:val="004B07E2"/>
    <w:rsid w:val="004B092F"/>
    <w:rsid w:val="004B0DFC"/>
    <w:rsid w:val="004B227B"/>
    <w:rsid w:val="004B53B8"/>
    <w:rsid w:val="004B5531"/>
    <w:rsid w:val="004B5676"/>
    <w:rsid w:val="004B5974"/>
    <w:rsid w:val="004B6017"/>
    <w:rsid w:val="004B7FE8"/>
    <w:rsid w:val="004C0055"/>
    <w:rsid w:val="004C0E28"/>
    <w:rsid w:val="004C291F"/>
    <w:rsid w:val="004C45D1"/>
    <w:rsid w:val="004C4718"/>
    <w:rsid w:val="004D0659"/>
    <w:rsid w:val="004D0F58"/>
    <w:rsid w:val="004D10BD"/>
    <w:rsid w:val="004D13C6"/>
    <w:rsid w:val="004D1C90"/>
    <w:rsid w:val="004D22DA"/>
    <w:rsid w:val="004D297B"/>
    <w:rsid w:val="004D29EE"/>
    <w:rsid w:val="004D3ED3"/>
    <w:rsid w:val="004D4028"/>
    <w:rsid w:val="004D4CBB"/>
    <w:rsid w:val="004D5F6D"/>
    <w:rsid w:val="004D6366"/>
    <w:rsid w:val="004D739E"/>
    <w:rsid w:val="004E2FD3"/>
    <w:rsid w:val="004E3B29"/>
    <w:rsid w:val="004E4032"/>
    <w:rsid w:val="004E4454"/>
    <w:rsid w:val="004E4BC0"/>
    <w:rsid w:val="004E60AC"/>
    <w:rsid w:val="004E67DC"/>
    <w:rsid w:val="004F04F4"/>
    <w:rsid w:val="004F0BF0"/>
    <w:rsid w:val="004F0E96"/>
    <w:rsid w:val="004F18AD"/>
    <w:rsid w:val="004F3771"/>
    <w:rsid w:val="004F78BB"/>
    <w:rsid w:val="004F7A24"/>
    <w:rsid w:val="004F7A6C"/>
    <w:rsid w:val="004F7A80"/>
    <w:rsid w:val="004F7AFC"/>
    <w:rsid w:val="00502486"/>
    <w:rsid w:val="005032FC"/>
    <w:rsid w:val="005035F6"/>
    <w:rsid w:val="00504699"/>
    <w:rsid w:val="00506AF5"/>
    <w:rsid w:val="005075C4"/>
    <w:rsid w:val="005107FC"/>
    <w:rsid w:val="005110B2"/>
    <w:rsid w:val="00512DDD"/>
    <w:rsid w:val="005133F3"/>
    <w:rsid w:val="00513A63"/>
    <w:rsid w:val="00515AFE"/>
    <w:rsid w:val="005171C4"/>
    <w:rsid w:val="00517F58"/>
    <w:rsid w:val="00522473"/>
    <w:rsid w:val="00523197"/>
    <w:rsid w:val="00524CD7"/>
    <w:rsid w:val="00525477"/>
    <w:rsid w:val="005270C9"/>
    <w:rsid w:val="005274EC"/>
    <w:rsid w:val="005278AF"/>
    <w:rsid w:val="00531B6E"/>
    <w:rsid w:val="005346A8"/>
    <w:rsid w:val="00535763"/>
    <w:rsid w:val="0053593A"/>
    <w:rsid w:val="00536A8D"/>
    <w:rsid w:val="00536D2D"/>
    <w:rsid w:val="00537754"/>
    <w:rsid w:val="00537B73"/>
    <w:rsid w:val="00541863"/>
    <w:rsid w:val="0054389F"/>
    <w:rsid w:val="00544248"/>
    <w:rsid w:val="00546829"/>
    <w:rsid w:val="00546919"/>
    <w:rsid w:val="005477CC"/>
    <w:rsid w:val="00547AC8"/>
    <w:rsid w:val="005514AB"/>
    <w:rsid w:val="005526DB"/>
    <w:rsid w:val="005528F4"/>
    <w:rsid w:val="00553F3F"/>
    <w:rsid w:val="0055492E"/>
    <w:rsid w:val="00554B58"/>
    <w:rsid w:val="0055645B"/>
    <w:rsid w:val="00556C69"/>
    <w:rsid w:val="0056004E"/>
    <w:rsid w:val="00561E0B"/>
    <w:rsid w:val="00564A73"/>
    <w:rsid w:val="005652D5"/>
    <w:rsid w:val="00565A80"/>
    <w:rsid w:val="00565E01"/>
    <w:rsid w:val="00567569"/>
    <w:rsid w:val="005702A2"/>
    <w:rsid w:val="00570885"/>
    <w:rsid w:val="005730C2"/>
    <w:rsid w:val="00573CFC"/>
    <w:rsid w:val="0057473F"/>
    <w:rsid w:val="00575628"/>
    <w:rsid w:val="00575F16"/>
    <w:rsid w:val="005762C1"/>
    <w:rsid w:val="00576DF3"/>
    <w:rsid w:val="00577604"/>
    <w:rsid w:val="0058053B"/>
    <w:rsid w:val="00580BF9"/>
    <w:rsid w:val="00580F65"/>
    <w:rsid w:val="005818F5"/>
    <w:rsid w:val="00581F5B"/>
    <w:rsid w:val="0058299B"/>
    <w:rsid w:val="00585603"/>
    <w:rsid w:val="005856FC"/>
    <w:rsid w:val="005860DE"/>
    <w:rsid w:val="00590332"/>
    <w:rsid w:val="005904CD"/>
    <w:rsid w:val="0059185A"/>
    <w:rsid w:val="00593408"/>
    <w:rsid w:val="00594C19"/>
    <w:rsid w:val="00596803"/>
    <w:rsid w:val="00596A53"/>
    <w:rsid w:val="00597A69"/>
    <w:rsid w:val="005A0F51"/>
    <w:rsid w:val="005A26FB"/>
    <w:rsid w:val="005A2AE8"/>
    <w:rsid w:val="005A7EAD"/>
    <w:rsid w:val="005B0696"/>
    <w:rsid w:val="005B2BE8"/>
    <w:rsid w:val="005B3728"/>
    <w:rsid w:val="005B3E66"/>
    <w:rsid w:val="005B4BDB"/>
    <w:rsid w:val="005B5269"/>
    <w:rsid w:val="005B7660"/>
    <w:rsid w:val="005C0781"/>
    <w:rsid w:val="005C11D0"/>
    <w:rsid w:val="005C1D36"/>
    <w:rsid w:val="005C2EC9"/>
    <w:rsid w:val="005C3465"/>
    <w:rsid w:val="005C5637"/>
    <w:rsid w:val="005C5EB5"/>
    <w:rsid w:val="005C62FD"/>
    <w:rsid w:val="005C66DC"/>
    <w:rsid w:val="005C7D59"/>
    <w:rsid w:val="005D0EB9"/>
    <w:rsid w:val="005D14ED"/>
    <w:rsid w:val="005D1583"/>
    <w:rsid w:val="005D22BA"/>
    <w:rsid w:val="005D484C"/>
    <w:rsid w:val="005D59B6"/>
    <w:rsid w:val="005D650A"/>
    <w:rsid w:val="005E0FEA"/>
    <w:rsid w:val="005E3633"/>
    <w:rsid w:val="005E3712"/>
    <w:rsid w:val="005E3FD1"/>
    <w:rsid w:val="005E60F5"/>
    <w:rsid w:val="005E61A6"/>
    <w:rsid w:val="005E64D0"/>
    <w:rsid w:val="005F20B2"/>
    <w:rsid w:val="005F49E8"/>
    <w:rsid w:val="0060096C"/>
    <w:rsid w:val="00600BB7"/>
    <w:rsid w:val="006023EB"/>
    <w:rsid w:val="006038DF"/>
    <w:rsid w:val="00604579"/>
    <w:rsid w:val="0060467D"/>
    <w:rsid w:val="00604EE1"/>
    <w:rsid w:val="00605752"/>
    <w:rsid w:val="006133F3"/>
    <w:rsid w:val="006138EB"/>
    <w:rsid w:val="00614CE7"/>
    <w:rsid w:val="0061602A"/>
    <w:rsid w:val="00616C9B"/>
    <w:rsid w:val="006215E4"/>
    <w:rsid w:val="0062342E"/>
    <w:rsid w:val="00623F0B"/>
    <w:rsid w:val="00624AFD"/>
    <w:rsid w:val="00625D82"/>
    <w:rsid w:val="00626C83"/>
    <w:rsid w:val="0062710C"/>
    <w:rsid w:val="00630011"/>
    <w:rsid w:val="0063022D"/>
    <w:rsid w:val="006309A9"/>
    <w:rsid w:val="00630E2F"/>
    <w:rsid w:val="00633ECE"/>
    <w:rsid w:val="0063508C"/>
    <w:rsid w:val="006357DE"/>
    <w:rsid w:val="00635859"/>
    <w:rsid w:val="00636141"/>
    <w:rsid w:val="00636BF9"/>
    <w:rsid w:val="00637BD5"/>
    <w:rsid w:val="00640239"/>
    <w:rsid w:val="006418B3"/>
    <w:rsid w:val="00642395"/>
    <w:rsid w:val="00642520"/>
    <w:rsid w:val="00645283"/>
    <w:rsid w:val="00646D4A"/>
    <w:rsid w:val="006478F2"/>
    <w:rsid w:val="00650F2B"/>
    <w:rsid w:val="00652BAD"/>
    <w:rsid w:val="006534A3"/>
    <w:rsid w:val="00653682"/>
    <w:rsid w:val="0065386D"/>
    <w:rsid w:val="00655EB6"/>
    <w:rsid w:val="0065736C"/>
    <w:rsid w:val="006576FF"/>
    <w:rsid w:val="00661462"/>
    <w:rsid w:val="00661909"/>
    <w:rsid w:val="00662CB2"/>
    <w:rsid w:val="006634B9"/>
    <w:rsid w:val="00663AE4"/>
    <w:rsid w:val="0066448C"/>
    <w:rsid w:val="006646F7"/>
    <w:rsid w:val="0066766B"/>
    <w:rsid w:val="0066768E"/>
    <w:rsid w:val="00667D0E"/>
    <w:rsid w:val="00670281"/>
    <w:rsid w:val="00671FB7"/>
    <w:rsid w:val="00672AE5"/>
    <w:rsid w:val="006743D6"/>
    <w:rsid w:val="00674607"/>
    <w:rsid w:val="00674AEC"/>
    <w:rsid w:val="00675DDD"/>
    <w:rsid w:val="006765EF"/>
    <w:rsid w:val="00677784"/>
    <w:rsid w:val="00680CFC"/>
    <w:rsid w:val="00681BF6"/>
    <w:rsid w:val="00682008"/>
    <w:rsid w:val="006824A0"/>
    <w:rsid w:val="00682AC5"/>
    <w:rsid w:val="00683777"/>
    <w:rsid w:val="0068501D"/>
    <w:rsid w:val="00685B39"/>
    <w:rsid w:val="00686BD6"/>
    <w:rsid w:val="00687E13"/>
    <w:rsid w:val="00687EC4"/>
    <w:rsid w:val="00690AE7"/>
    <w:rsid w:val="00690CD3"/>
    <w:rsid w:val="0069168A"/>
    <w:rsid w:val="006931D3"/>
    <w:rsid w:val="00693DE2"/>
    <w:rsid w:val="0069521B"/>
    <w:rsid w:val="00695FD6"/>
    <w:rsid w:val="006963E5"/>
    <w:rsid w:val="006978B9"/>
    <w:rsid w:val="00697AC7"/>
    <w:rsid w:val="006A1D11"/>
    <w:rsid w:val="006A2A27"/>
    <w:rsid w:val="006A310D"/>
    <w:rsid w:val="006A3C84"/>
    <w:rsid w:val="006A4AFB"/>
    <w:rsid w:val="006A5B4B"/>
    <w:rsid w:val="006A763A"/>
    <w:rsid w:val="006A7E11"/>
    <w:rsid w:val="006B0F00"/>
    <w:rsid w:val="006B0FE0"/>
    <w:rsid w:val="006B2013"/>
    <w:rsid w:val="006B354D"/>
    <w:rsid w:val="006B3B56"/>
    <w:rsid w:val="006B43FC"/>
    <w:rsid w:val="006B5EDC"/>
    <w:rsid w:val="006B6A7B"/>
    <w:rsid w:val="006B71CB"/>
    <w:rsid w:val="006B7761"/>
    <w:rsid w:val="006C0DEA"/>
    <w:rsid w:val="006C26D3"/>
    <w:rsid w:val="006C302C"/>
    <w:rsid w:val="006C48CC"/>
    <w:rsid w:val="006C5F47"/>
    <w:rsid w:val="006C7874"/>
    <w:rsid w:val="006C79AB"/>
    <w:rsid w:val="006C7B22"/>
    <w:rsid w:val="006D2F7A"/>
    <w:rsid w:val="006D33A6"/>
    <w:rsid w:val="006D3989"/>
    <w:rsid w:val="006D46BD"/>
    <w:rsid w:val="006D4B30"/>
    <w:rsid w:val="006D597E"/>
    <w:rsid w:val="006D6B75"/>
    <w:rsid w:val="006D77ED"/>
    <w:rsid w:val="006D787A"/>
    <w:rsid w:val="006D7BF9"/>
    <w:rsid w:val="006E0322"/>
    <w:rsid w:val="006E23D8"/>
    <w:rsid w:val="006F1438"/>
    <w:rsid w:val="006F1651"/>
    <w:rsid w:val="006F1AC1"/>
    <w:rsid w:val="006F4548"/>
    <w:rsid w:val="006F5755"/>
    <w:rsid w:val="006F5F9D"/>
    <w:rsid w:val="006F61A4"/>
    <w:rsid w:val="0070018D"/>
    <w:rsid w:val="00700A9E"/>
    <w:rsid w:val="00701505"/>
    <w:rsid w:val="007023D7"/>
    <w:rsid w:val="007026FC"/>
    <w:rsid w:val="00703B40"/>
    <w:rsid w:val="0070406D"/>
    <w:rsid w:val="00704344"/>
    <w:rsid w:val="007049F0"/>
    <w:rsid w:val="00705187"/>
    <w:rsid w:val="007051C8"/>
    <w:rsid w:val="0070691D"/>
    <w:rsid w:val="00707398"/>
    <w:rsid w:val="00707760"/>
    <w:rsid w:val="00712362"/>
    <w:rsid w:val="007129F9"/>
    <w:rsid w:val="00713D09"/>
    <w:rsid w:val="0071487D"/>
    <w:rsid w:val="00716D68"/>
    <w:rsid w:val="00716D94"/>
    <w:rsid w:val="0072032D"/>
    <w:rsid w:val="007209EA"/>
    <w:rsid w:val="00722576"/>
    <w:rsid w:val="0072272D"/>
    <w:rsid w:val="00722D35"/>
    <w:rsid w:val="00722E0C"/>
    <w:rsid w:val="007230B4"/>
    <w:rsid w:val="007245EB"/>
    <w:rsid w:val="007254CA"/>
    <w:rsid w:val="0072555B"/>
    <w:rsid w:val="0072605F"/>
    <w:rsid w:val="007276A2"/>
    <w:rsid w:val="007337FE"/>
    <w:rsid w:val="007356E8"/>
    <w:rsid w:val="0073745C"/>
    <w:rsid w:val="00740220"/>
    <w:rsid w:val="00740F3C"/>
    <w:rsid w:val="00743CBB"/>
    <w:rsid w:val="0074503A"/>
    <w:rsid w:val="007467B8"/>
    <w:rsid w:val="007469C7"/>
    <w:rsid w:val="00750B22"/>
    <w:rsid w:val="00750B2B"/>
    <w:rsid w:val="007515F8"/>
    <w:rsid w:val="00760133"/>
    <w:rsid w:val="0076022B"/>
    <w:rsid w:val="00761B83"/>
    <w:rsid w:val="00761E2C"/>
    <w:rsid w:val="007626F1"/>
    <w:rsid w:val="00762A92"/>
    <w:rsid w:val="00763222"/>
    <w:rsid w:val="007644AF"/>
    <w:rsid w:val="00766DD5"/>
    <w:rsid w:val="0077121C"/>
    <w:rsid w:val="007715A4"/>
    <w:rsid w:val="007718BC"/>
    <w:rsid w:val="007753D1"/>
    <w:rsid w:val="007777AD"/>
    <w:rsid w:val="0078044E"/>
    <w:rsid w:val="007807DC"/>
    <w:rsid w:val="00780917"/>
    <w:rsid w:val="00780AB3"/>
    <w:rsid w:val="00780D0F"/>
    <w:rsid w:val="007832EC"/>
    <w:rsid w:val="00785107"/>
    <w:rsid w:val="007867CE"/>
    <w:rsid w:val="0079069E"/>
    <w:rsid w:val="007916EC"/>
    <w:rsid w:val="0079203C"/>
    <w:rsid w:val="00792362"/>
    <w:rsid w:val="0079338C"/>
    <w:rsid w:val="00795FD3"/>
    <w:rsid w:val="00796F0F"/>
    <w:rsid w:val="007A2947"/>
    <w:rsid w:val="007A35E4"/>
    <w:rsid w:val="007A5C8C"/>
    <w:rsid w:val="007A6E1E"/>
    <w:rsid w:val="007B00CF"/>
    <w:rsid w:val="007B1F2D"/>
    <w:rsid w:val="007B212D"/>
    <w:rsid w:val="007B31E0"/>
    <w:rsid w:val="007B4542"/>
    <w:rsid w:val="007B53F1"/>
    <w:rsid w:val="007B6865"/>
    <w:rsid w:val="007B698C"/>
    <w:rsid w:val="007B75FF"/>
    <w:rsid w:val="007B77D4"/>
    <w:rsid w:val="007B7C97"/>
    <w:rsid w:val="007C0ABC"/>
    <w:rsid w:val="007C2BC2"/>
    <w:rsid w:val="007C36E0"/>
    <w:rsid w:val="007C3833"/>
    <w:rsid w:val="007C629F"/>
    <w:rsid w:val="007C6F25"/>
    <w:rsid w:val="007C707B"/>
    <w:rsid w:val="007D06D7"/>
    <w:rsid w:val="007D0B71"/>
    <w:rsid w:val="007D1ED5"/>
    <w:rsid w:val="007D23BD"/>
    <w:rsid w:val="007D2687"/>
    <w:rsid w:val="007D3DAC"/>
    <w:rsid w:val="007D470B"/>
    <w:rsid w:val="007D4A14"/>
    <w:rsid w:val="007D4AE0"/>
    <w:rsid w:val="007D5F40"/>
    <w:rsid w:val="007D6C08"/>
    <w:rsid w:val="007D7896"/>
    <w:rsid w:val="007D7EAE"/>
    <w:rsid w:val="007E02CB"/>
    <w:rsid w:val="007E07FB"/>
    <w:rsid w:val="007E17F3"/>
    <w:rsid w:val="007E22A7"/>
    <w:rsid w:val="007E2592"/>
    <w:rsid w:val="007E3D57"/>
    <w:rsid w:val="007E3FFA"/>
    <w:rsid w:val="007E5389"/>
    <w:rsid w:val="007E6244"/>
    <w:rsid w:val="007E7520"/>
    <w:rsid w:val="007E794F"/>
    <w:rsid w:val="007F003F"/>
    <w:rsid w:val="007F0BA8"/>
    <w:rsid w:val="007F10D8"/>
    <w:rsid w:val="007F1500"/>
    <w:rsid w:val="007F2C71"/>
    <w:rsid w:val="007F2EF7"/>
    <w:rsid w:val="007F427F"/>
    <w:rsid w:val="007F52A9"/>
    <w:rsid w:val="007F5475"/>
    <w:rsid w:val="007F60B7"/>
    <w:rsid w:val="007F68A9"/>
    <w:rsid w:val="007F7BD4"/>
    <w:rsid w:val="00800252"/>
    <w:rsid w:val="00800644"/>
    <w:rsid w:val="00801E78"/>
    <w:rsid w:val="00802A88"/>
    <w:rsid w:val="00804E97"/>
    <w:rsid w:val="00805A42"/>
    <w:rsid w:val="008065FE"/>
    <w:rsid w:val="00806C71"/>
    <w:rsid w:val="008072D2"/>
    <w:rsid w:val="00807553"/>
    <w:rsid w:val="00807BB7"/>
    <w:rsid w:val="0081105D"/>
    <w:rsid w:val="00812057"/>
    <w:rsid w:val="00814098"/>
    <w:rsid w:val="008149AE"/>
    <w:rsid w:val="0081772E"/>
    <w:rsid w:val="00817C47"/>
    <w:rsid w:val="0082096B"/>
    <w:rsid w:val="0082185E"/>
    <w:rsid w:val="00821FEE"/>
    <w:rsid w:val="00822F50"/>
    <w:rsid w:val="00823589"/>
    <w:rsid w:val="00823DB9"/>
    <w:rsid w:val="0082468B"/>
    <w:rsid w:val="008257AC"/>
    <w:rsid w:val="00826725"/>
    <w:rsid w:val="00826C1A"/>
    <w:rsid w:val="00827500"/>
    <w:rsid w:val="008279A5"/>
    <w:rsid w:val="008300A5"/>
    <w:rsid w:val="008304FC"/>
    <w:rsid w:val="00831C7E"/>
    <w:rsid w:val="00831DD4"/>
    <w:rsid w:val="00833DBD"/>
    <w:rsid w:val="0083465F"/>
    <w:rsid w:val="00834D38"/>
    <w:rsid w:val="0083622C"/>
    <w:rsid w:val="0083703C"/>
    <w:rsid w:val="008417C8"/>
    <w:rsid w:val="00841A3F"/>
    <w:rsid w:val="00841E5A"/>
    <w:rsid w:val="0084219B"/>
    <w:rsid w:val="00842470"/>
    <w:rsid w:val="00842559"/>
    <w:rsid w:val="00845159"/>
    <w:rsid w:val="008453E4"/>
    <w:rsid w:val="008456BB"/>
    <w:rsid w:val="008458CC"/>
    <w:rsid w:val="00847182"/>
    <w:rsid w:val="0084767F"/>
    <w:rsid w:val="00850735"/>
    <w:rsid w:val="00851A50"/>
    <w:rsid w:val="00852275"/>
    <w:rsid w:val="0085340F"/>
    <w:rsid w:val="008537DD"/>
    <w:rsid w:val="00860FDE"/>
    <w:rsid w:val="00862117"/>
    <w:rsid w:val="008621C1"/>
    <w:rsid w:val="00864B98"/>
    <w:rsid w:val="00865E7A"/>
    <w:rsid w:val="00866225"/>
    <w:rsid w:val="0086643D"/>
    <w:rsid w:val="00866AEA"/>
    <w:rsid w:val="0087015B"/>
    <w:rsid w:val="00870237"/>
    <w:rsid w:val="008735EF"/>
    <w:rsid w:val="00873FB0"/>
    <w:rsid w:val="008742DC"/>
    <w:rsid w:val="00874740"/>
    <w:rsid w:val="0087500E"/>
    <w:rsid w:val="008753CB"/>
    <w:rsid w:val="00875D63"/>
    <w:rsid w:val="0088130B"/>
    <w:rsid w:val="008816F4"/>
    <w:rsid w:val="00883649"/>
    <w:rsid w:val="00883D3A"/>
    <w:rsid w:val="00884399"/>
    <w:rsid w:val="00884F19"/>
    <w:rsid w:val="0088577C"/>
    <w:rsid w:val="008875F1"/>
    <w:rsid w:val="00890DC7"/>
    <w:rsid w:val="0089153D"/>
    <w:rsid w:val="00892404"/>
    <w:rsid w:val="00892E38"/>
    <w:rsid w:val="00893019"/>
    <w:rsid w:val="0089374C"/>
    <w:rsid w:val="00896131"/>
    <w:rsid w:val="00896726"/>
    <w:rsid w:val="00896E82"/>
    <w:rsid w:val="008975BE"/>
    <w:rsid w:val="008978A4"/>
    <w:rsid w:val="00897A84"/>
    <w:rsid w:val="008A0291"/>
    <w:rsid w:val="008A0B58"/>
    <w:rsid w:val="008A0D43"/>
    <w:rsid w:val="008A20D5"/>
    <w:rsid w:val="008A2F77"/>
    <w:rsid w:val="008A4D90"/>
    <w:rsid w:val="008B0033"/>
    <w:rsid w:val="008B03C3"/>
    <w:rsid w:val="008B1C89"/>
    <w:rsid w:val="008B2492"/>
    <w:rsid w:val="008B3833"/>
    <w:rsid w:val="008B472B"/>
    <w:rsid w:val="008B489A"/>
    <w:rsid w:val="008B4E8E"/>
    <w:rsid w:val="008B760E"/>
    <w:rsid w:val="008B7828"/>
    <w:rsid w:val="008C0075"/>
    <w:rsid w:val="008C054A"/>
    <w:rsid w:val="008C08FE"/>
    <w:rsid w:val="008C1CA2"/>
    <w:rsid w:val="008C2345"/>
    <w:rsid w:val="008C32E0"/>
    <w:rsid w:val="008C3417"/>
    <w:rsid w:val="008C3701"/>
    <w:rsid w:val="008C37AE"/>
    <w:rsid w:val="008C38EE"/>
    <w:rsid w:val="008C3F8E"/>
    <w:rsid w:val="008C523F"/>
    <w:rsid w:val="008C5C2B"/>
    <w:rsid w:val="008C656A"/>
    <w:rsid w:val="008C7AFF"/>
    <w:rsid w:val="008C7DB1"/>
    <w:rsid w:val="008D0718"/>
    <w:rsid w:val="008D0ACC"/>
    <w:rsid w:val="008D11C0"/>
    <w:rsid w:val="008D18B2"/>
    <w:rsid w:val="008D36A7"/>
    <w:rsid w:val="008D4D65"/>
    <w:rsid w:val="008D5346"/>
    <w:rsid w:val="008D5853"/>
    <w:rsid w:val="008D73BD"/>
    <w:rsid w:val="008D74C3"/>
    <w:rsid w:val="008E06C8"/>
    <w:rsid w:val="008E2A90"/>
    <w:rsid w:val="008E2E24"/>
    <w:rsid w:val="008E38CD"/>
    <w:rsid w:val="008E58CE"/>
    <w:rsid w:val="008E6C10"/>
    <w:rsid w:val="008E72D1"/>
    <w:rsid w:val="008E7CB3"/>
    <w:rsid w:val="008F21D5"/>
    <w:rsid w:val="008F32E4"/>
    <w:rsid w:val="008F4A30"/>
    <w:rsid w:val="008F52E2"/>
    <w:rsid w:val="008F7A1F"/>
    <w:rsid w:val="00901FE4"/>
    <w:rsid w:val="00902162"/>
    <w:rsid w:val="009028DC"/>
    <w:rsid w:val="009034FC"/>
    <w:rsid w:val="00904983"/>
    <w:rsid w:val="00905B56"/>
    <w:rsid w:val="009066AB"/>
    <w:rsid w:val="00906A84"/>
    <w:rsid w:val="00907036"/>
    <w:rsid w:val="009070E0"/>
    <w:rsid w:val="0090747F"/>
    <w:rsid w:val="00907C1B"/>
    <w:rsid w:val="009116C7"/>
    <w:rsid w:val="00914E5B"/>
    <w:rsid w:val="0091599F"/>
    <w:rsid w:val="00916540"/>
    <w:rsid w:val="0092077E"/>
    <w:rsid w:val="00920BAF"/>
    <w:rsid w:val="00920CAE"/>
    <w:rsid w:val="00921BC7"/>
    <w:rsid w:val="00922715"/>
    <w:rsid w:val="00925CE7"/>
    <w:rsid w:val="00926A8C"/>
    <w:rsid w:val="00926B18"/>
    <w:rsid w:val="009306C9"/>
    <w:rsid w:val="00931965"/>
    <w:rsid w:val="00932012"/>
    <w:rsid w:val="0093248D"/>
    <w:rsid w:val="00932652"/>
    <w:rsid w:val="0093338D"/>
    <w:rsid w:val="00933455"/>
    <w:rsid w:val="00934044"/>
    <w:rsid w:val="00934134"/>
    <w:rsid w:val="009353F0"/>
    <w:rsid w:val="00937EFB"/>
    <w:rsid w:val="00940503"/>
    <w:rsid w:val="00941149"/>
    <w:rsid w:val="00944BE9"/>
    <w:rsid w:val="00945AE5"/>
    <w:rsid w:val="009464C0"/>
    <w:rsid w:val="00947B4F"/>
    <w:rsid w:val="0095070F"/>
    <w:rsid w:val="009514A9"/>
    <w:rsid w:val="00956042"/>
    <w:rsid w:val="00956AE2"/>
    <w:rsid w:val="00957286"/>
    <w:rsid w:val="0095790D"/>
    <w:rsid w:val="0095791B"/>
    <w:rsid w:val="00962401"/>
    <w:rsid w:val="0096298C"/>
    <w:rsid w:val="00962D9A"/>
    <w:rsid w:val="009633F8"/>
    <w:rsid w:val="00964034"/>
    <w:rsid w:val="00965211"/>
    <w:rsid w:val="009653BB"/>
    <w:rsid w:val="009654BC"/>
    <w:rsid w:val="0096648F"/>
    <w:rsid w:val="00967D76"/>
    <w:rsid w:val="00971BC7"/>
    <w:rsid w:val="00971F05"/>
    <w:rsid w:val="0097242A"/>
    <w:rsid w:val="009729DC"/>
    <w:rsid w:val="0097398C"/>
    <w:rsid w:val="00973EA9"/>
    <w:rsid w:val="0097425B"/>
    <w:rsid w:val="0097425F"/>
    <w:rsid w:val="009745B0"/>
    <w:rsid w:val="0097595B"/>
    <w:rsid w:val="00975FEF"/>
    <w:rsid w:val="00976187"/>
    <w:rsid w:val="00977C24"/>
    <w:rsid w:val="009825A0"/>
    <w:rsid w:val="00983E51"/>
    <w:rsid w:val="00983FCB"/>
    <w:rsid w:val="0098411C"/>
    <w:rsid w:val="00987CFD"/>
    <w:rsid w:val="00990168"/>
    <w:rsid w:val="00990A06"/>
    <w:rsid w:val="0099206F"/>
    <w:rsid w:val="0099243D"/>
    <w:rsid w:val="009956D1"/>
    <w:rsid w:val="009A01CC"/>
    <w:rsid w:val="009A0395"/>
    <w:rsid w:val="009A19A0"/>
    <w:rsid w:val="009A390B"/>
    <w:rsid w:val="009A6063"/>
    <w:rsid w:val="009B099C"/>
    <w:rsid w:val="009B16A6"/>
    <w:rsid w:val="009B19E6"/>
    <w:rsid w:val="009B1D59"/>
    <w:rsid w:val="009B2347"/>
    <w:rsid w:val="009B313B"/>
    <w:rsid w:val="009B3D50"/>
    <w:rsid w:val="009B3F74"/>
    <w:rsid w:val="009B4BE4"/>
    <w:rsid w:val="009B4FE8"/>
    <w:rsid w:val="009B53A5"/>
    <w:rsid w:val="009B6AB7"/>
    <w:rsid w:val="009B6D12"/>
    <w:rsid w:val="009B7812"/>
    <w:rsid w:val="009B7DC1"/>
    <w:rsid w:val="009C0A22"/>
    <w:rsid w:val="009C1950"/>
    <w:rsid w:val="009C32EA"/>
    <w:rsid w:val="009C3CE3"/>
    <w:rsid w:val="009C5437"/>
    <w:rsid w:val="009C72BB"/>
    <w:rsid w:val="009D5FB5"/>
    <w:rsid w:val="009D61FE"/>
    <w:rsid w:val="009D6535"/>
    <w:rsid w:val="009D70AA"/>
    <w:rsid w:val="009E07BE"/>
    <w:rsid w:val="009E5586"/>
    <w:rsid w:val="009E7F17"/>
    <w:rsid w:val="009F0A56"/>
    <w:rsid w:val="009F2EF3"/>
    <w:rsid w:val="009F3888"/>
    <w:rsid w:val="009F4B72"/>
    <w:rsid w:val="009F4BE2"/>
    <w:rsid w:val="00A000EB"/>
    <w:rsid w:val="00A00A9E"/>
    <w:rsid w:val="00A0145F"/>
    <w:rsid w:val="00A02D63"/>
    <w:rsid w:val="00A02DA4"/>
    <w:rsid w:val="00A0366E"/>
    <w:rsid w:val="00A04B86"/>
    <w:rsid w:val="00A04DC7"/>
    <w:rsid w:val="00A05556"/>
    <w:rsid w:val="00A05618"/>
    <w:rsid w:val="00A05A17"/>
    <w:rsid w:val="00A05A40"/>
    <w:rsid w:val="00A0752F"/>
    <w:rsid w:val="00A105EA"/>
    <w:rsid w:val="00A10D2E"/>
    <w:rsid w:val="00A12744"/>
    <w:rsid w:val="00A128F5"/>
    <w:rsid w:val="00A12925"/>
    <w:rsid w:val="00A12F59"/>
    <w:rsid w:val="00A1382F"/>
    <w:rsid w:val="00A15C64"/>
    <w:rsid w:val="00A163D5"/>
    <w:rsid w:val="00A1703A"/>
    <w:rsid w:val="00A174B7"/>
    <w:rsid w:val="00A222B1"/>
    <w:rsid w:val="00A2302C"/>
    <w:rsid w:val="00A23643"/>
    <w:rsid w:val="00A24FDE"/>
    <w:rsid w:val="00A2580F"/>
    <w:rsid w:val="00A25BEC"/>
    <w:rsid w:val="00A262D0"/>
    <w:rsid w:val="00A26B03"/>
    <w:rsid w:val="00A31B12"/>
    <w:rsid w:val="00A31B2A"/>
    <w:rsid w:val="00A33688"/>
    <w:rsid w:val="00A34775"/>
    <w:rsid w:val="00A34938"/>
    <w:rsid w:val="00A35DA3"/>
    <w:rsid w:val="00A369F1"/>
    <w:rsid w:val="00A36E67"/>
    <w:rsid w:val="00A40BED"/>
    <w:rsid w:val="00A4206A"/>
    <w:rsid w:val="00A42562"/>
    <w:rsid w:val="00A43FC1"/>
    <w:rsid w:val="00A44EFD"/>
    <w:rsid w:val="00A465FB"/>
    <w:rsid w:val="00A46A68"/>
    <w:rsid w:val="00A47A9F"/>
    <w:rsid w:val="00A50830"/>
    <w:rsid w:val="00A5099E"/>
    <w:rsid w:val="00A512BC"/>
    <w:rsid w:val="00A51418"/>
    <w:rsid w:val="00A53A6C"/>
    <w:rsid w:val="00A54D7F"/>
    <w:rsid w:val="00A55F31"/>
    <w:rsid w:val="00A62088"/>
    <w:rsid w:val="00A63646"/>
    <w:rsid w:val="00A6368A"/>
    <w:rsid w:val="00A65080"/>
    <w:rsid w:val="00A65757"/>
    <w:rsid w:val="00A65B99"/>
    <w:rsid w:val="00A65E2E"/>
    <w:rsid w:val="00A66F96"/>
    <w:rsid w:val="00A679FA"/>
    <w:rsid w:val="00A700FB"/>
    <w:rsid w:val="00A706A4"/>
    <w:rsid w:val="00A7167D"/>
    <w:rsid w:val="00A71B51"/>
    <w:rsid w:val="00A725AE"/>
    <w:rsid w:val="00A727BC"/>
    <w:rsid w:val="00A72E52"/>
    <w:rsid w:val="00A72F1D"/>
    <w:rsid w:val="00A72F75"/>
    <w:rsid w:val="00A7338C"/>
    <w:rsid w:val="00A7400D"/>
    <w:rsid w:val="00A7406D"/>
    <w:rsid w:val="00A74641"/>
    <w:rsid w:val="00A74B35"/>
    <w:rsid w:val="00A758C7"/>
    <w:rsid w:val="00A75E95"/>
    <w:rsid w:val="00A76464"/>
    <w:rsid w:val="00A765A8"/>
    <w:rsid w:val="00A76C2A"/>
    <w:rsid w:val="00A81CAA"/>
    <w:rsid w:val="00A82687"/>
    <w:rsid w:val="00A82D72"/>
    <w:rsid w:val="00A82DC1"/>
    <w:rsid w:val="00A834B5"/>
    <w:rsid w:val="00A849D3"/>
    <w:rsid w:val="00A84C7A"/>
    <w:rsid w:val="00A85301"/>
    <w:rsid w:val="00A85D52"/>
    <w:rsid w:val="00A8764D"/>
    <w:rsid w:val="00A87CFB"/>
    <w:rsid w:val="00A9216F"/>
    <w:rsid w:val="00A92423"/>
    <w:rsid w:val="00A92491"/>
    <w:rsid w:val="00A92896"/>
    <w:rsid w:val="00A93AE0"/>
    <w:rsid w:val="00A93EF0"/>
    <w:rsid w:val="00A94E60"/>
    <w:rsid w:val="00A953AB"/>
    <w:rsid w:val="00A95B7C"/>
    <w:rsid w:val="00A96A07"/>
    <w:rsid w:val="00A96FBE"/>
    <w:rsid w:val="00A97978"/>
    <w:rsid w:val="00A97F72"/>
    <w:rsid w:val="00AA1463"/>
    <w:rsid w:val="00AA2D55"/>
    <w:rsid w:val="00AA3752"/>
    <w:rsid w:val="00AA3AB6"/>
    <w:rsid w:val="00AA4DB7"/>
    <w:rsid w:val="00AA549D"/>
    <w:rsid w:val="00AA7763"/>
    <w:rsid w:val="00AA7F71"/>
    <w:rsid w:val="00AB0459"/>
    <w:rsid w:val="00AB05AF"/>
    <w:rsid w:val="00AB2365"/>
    <w:rsid w:val="00AB2B8E"/>
    <w:rsid w:val="00AB2BB6"/>
    <w:rsid w:val="00AB450B"/>
    <w:rsid w:val="00AB465A"/>
    <w:rsid w:val="00AB46B6"/>
    <w:rsid w:val="00AB49BA"/>
    <w:rsid w:val="00AB5766"/>
    <w:rsid w:val="00AB5C41"/>
    <w:rsid w:val="00AB6B8C"/>
    <w:rsid w:val="00AB6EEB"/>
    <w:rsid w:val="00AC124A"/>
    <w:rsid w:val="00AC138D"/>
    <w:rsid w:val="00AC27FE"/>
    <w:rsid w:val="00AC2D69"/>
    <w:rsid w:val="00AC34CD"/>
    <w:rsid w:val="00AC4C4A"/>
    <w:rsid w:val="00AC56EC"/>
    <w:rsid w:val="00AC6733"/>
    <w:rsid w:val="00AC674B"/>
    <w:rsid w:val="00AC7681"/>
    <w:rsid w:val="00AD14A7"/>
    <w:rsid w:val="00AD20D2"/>
    <w:rsid w:val="00AD3219"/>
    <w:rsid w:val="00AD3B0F"/>
    <w:rsid w:val="00AD4C77"/>
    <w:rsid w:val="00AD4FEE"/>
    <w:rsid w:val="00AD60AB"/>
    <w:rsid w:val="00AD6BA0"/>
    <w:rsid w:val="00AD736C"/>
    <w:rsid w:val="00AE08B7"/>
    <w:rsid w:val="00AE232A"/>
    <w:rsid w:val="00AE2335"/>
    <w:rsid w:val="00AE2ACA"/>
    <w:rsid w:val="00AE4C3D"/>
    <w:rsid w:val="00AE5332"/>
    <w:rsid w:val="00AE562B"/>
    <w:rsid w:val="00AE65F9"/>
    <w:rsid w:val="00AF00F0"/>
    <w:rsid w:val="00AF1449"/>
    <w:rsid w:val="00AF1838"/>
    <w:rsid w:val="00AF3922"/>
    <w:rsid w:val="00AF42A2"/>
    <w:rsid w:val="00AF6EB5"/>
    <w:rsid w:val="00B008C6"/>
    <w:rsid w:val="00B014F6"/>
    <w:rsid w:val="00B021E6"/>
    <w:rsid w:val="00B026C9"/>
    <w:rsid w:val="00B02D4A"/>
    <w:rsid w:val="00B03505"/>
    <w:rsid w:val="00B03D25"/>
    <w:rsid w:val="00B04234"/>
    <w:rsid w:val="00B0588E"/>
    <w:rsid w:val="00B076CA"/>
    <w:rsid w:val="00B103D2"/>
    <w:rsid w:val="00B105F9"/>
    <w:rsid w:val="00B10AF2"/>
    <w:rsid w:val="00B11AF4"/>
    <w:rsid w:val="00B1336C"/>
    <w:rsid w:val="00B15C3E"/>
    <w:rsid w:val="00B17948"/>
    <w:rsid w:val="00B17CD4"/>
    <w:rsid w:val="00B20345"/>
    <w:rsid w:val="00B20D82"/>
    <w:rsid w:val="00B20F99"/>
    <w:rsid w:val="00B2174D"/>
    <w:rsid w:val="00B231D6"/>
    <w:rsid w:val="00B2375B"/>
    <w:rsid w:val="00B23AAE"/>
    <w:rsid w:val="00B23E5F"/>
    <w:rsid w:val="00B243EA"/>
    <w:rsid w:val="00B24779"/>
    <w:rsid w:val="00B24B52"/>
    <w:rsid w:val="00B2654C"/>
    <w:rsid w:val="00B267B1"/>
    <w:rsid w:val="00B3040D"/>
    <w:rsid w:val="00B31F04"/>
    <w:rsid w:val="00B3484B"/>
    <w:rsid w:val="00B35090"/>
    <w:rsid w:val="00B36C5D"/>
    <w:rsid w:val="00B37177"/>
    <w:rsid w:val="00B37858"/>
    <w:rsid w:val="00B40288"/>
    <w:rsid w:val="00B40F60"/>
    <w:rsid w:val="00B41236"/>
    <w:rsid w:val="00B4329C"/>
    <w:rsid w:val="00B45647"/>
    <w:rsid w:val="00B45960"/>
    <w:rsid w:val="00B45F70"/>
    <w:rsid w:val="00B4620E"/>
    <w:rsid w:val="00B47855"/>
    <w:rsid w:val="00B52967"/>
    <w:rsid w:val="00B5344C"/>
    <w:rsid w:val="00B53CF3"/>
    <w:rsid w:val="00B54C32"/>
    <w:rsid w:val="00B56FE9"/>
    <w:rsid w:val="00B57094"/>
    <w:rsid w:val="00B60F0E"/>
    <w:rsid w:val="00B61221"/>
    <w:rsid w:val="00B612E1"/>
    <w:rsid w:val="00B61737"/>
    <w:rsid w:val="00B6175A"/>
    <w:rsid w:val="00B63361"/>
    <w:rsid w:val="00B64C7D"/>
    <w:rsid w:val="00B65317"/>
    <w:rsid w:val="00B67554"/>
    <w:rsid w:val="00B715BD"/>
    <w:rsid w:val="00B721BE"/>
    <w:rsid w:val="00B741D1"/>
    <w:rsid w:val="00B74311"/>
    <w:rsid w:val="00B753DA"/>
    <w:rsid w:val="00B7546E"/>
    <w:rsid w:val="00B75BED"/>
    <w:rsid w:val="00B75D75"/>
    <w:rsid w:val="00B7692B"/>
    <w:rsid w:val="00B774FF"/>
    <w:rsid w:val="00B80102"/>
    <w:rsid w:val="00B8045D"/>
    <w:rsid w:val="00B80E88"/>
    <w:rsid w:val="00B8116E"/>
    <w:rsid w:val="00B8213B"/>
    <w:rsid w:val="00B82D2C"/>
    <w:rsid w:val="00B8333C"/>
    <w:rsid w:val="00B83E7F"/>
    <w:rsid w:val="00B8424B"/>
    <w:rsid w:val="00B849AD"/>
    <w:rsid w:val="00B87802"/>
    <w:rsid w:val="00B913CB"/>
    <w:rsid w:val="00B93223"/>
    <w:rsid w:val="00B96392"/>
    <w:rsid w:val="00BA0562"/>
    <w:rsid w:val="00BA1899"/>
    <w:rsid w:val="00BA27BC"/>
    <w:rsid w:val="00BA3230"/>
    <w:rsid w:val="00BA4985"/>
    <w:rsid w:val="00BA4E30"/>
    <w:rsid w:val="00BA527A"/>
    <w:rsid w:val="00BB0A64"/>
    <w:rsid w:val="00BB205C"/>
    <w:rsid w:val="00BB497C"/>
    <w:rsid w:val="00BB50AD"/>
    <w:rsid w:val="00BB7010"/>
    <w:rsid w:val="00BC0E36"/>
    <w:rsid w:val="00BC0E8F"/>
    <w:rsid w:val="00BC1490"/>
    <w:rsid w:val="00BC1FB1"/>
    <w:rsid w:val="00BC2FF7"/>
    <w:rsid w:val="00BC3C3C"/>
    <w:rsid w:val="00BC4421"/>
    <w:rsid w:val="00BC504C"/>
    <w:rsid w:val="00BC5931"/>
    <w:rsid w:val="00BC5959"/>
    <w:rsid w:val="00BC677D"/>
    <w:rsid w:val="00BC7C74"/>
    <w:rsid w:val="00BD022F"/>
    <w:rsid w:val="00BD0E81"/>
    <w:rsid w:val="00BD1096"/>
    <w:rsid w:val="00BD1CB0"/>
    <w:rsid w:val="00BD2A3C"/>
    <w:rsid w:val="00BD5553"/>
    <w:rsid w:val="00BD6579"/>
    <w:rsid w:val="00BD6972"/>
    <w:rsid w:val="00BD6FD4"/>
    <w:rsid w:val="00BE13F2"/>
    <w:rsid w:val="00BE1D53"/>
    <w:rsid w:val="00BE2DFB"/>
    <w:rsid w:val="00BE3D8E"/>
    <w:rsid w:val="00BE44FA"/>
    <w:rsid w:val="00BE4F90"/>
    <w:rsid w:val="00BE61BB"/>
    <w:rsid w:val="00BE7812"/>
    <w:rsid w:val="00BF035D"/>
    <w:rsid w:val="00BF0E2E"/>
    <w:rsid w:val="00BF1D06"/>
    <w:rsid w:val="00BF2316"/>
    <w:rsid w:val="00BF2BF5"/>
    <w:rsid w:val="00BF2D3C"/>
    <w:rsid w:val="00BF3665"/>
    <w:rsid w:val="00BF4B08"/>
    <w:rsid w:val="00BF4BC3"/>
    <w:rsid w:val="00BF544E"/>
    <w:rsid w:val="00BF6898"/>
    <w:rsid w:val="00C01AEA"/>
    <w:rsid w:val="00C02A81"/>
    <w:rsid w:val="00C04C23"/>
    <w:rsid w:val="00C057CC"/>
    <w:rsid w:val="00C05DCD"/>
    <w:rsid w:val="00C07B65"/>
    <w:rsid w:val="00C10600"/>
    <w:rsid w:val="00C10D08"/>
    <w:rsid w:val="00C11F8D"/>
    <w:rsid w:val="00C12B2C"/>
    <w:rsid w:val="00C148EF"/>
    <w:rsid w:val="00C15B8F"/>
    <w:rsid w:val="00C20AA5"/>
    <w:rsid w:val="00C20E6E"/>
    <w:rsid w:val="00C20E72"/>
    <w:rsid w:val="00C2219F"/>
    <w:rsid w:val="00C2222F"/>
    <w:rsid w:val="00C2251F"/>
    <w:rsid w:val="00C22DCA"/>
    <w:rsid w:val="00C24AA9"/>
    <w:rsid w:val="00C24D06"/>
    <w:rsid w:val="00C2684E"/>
    <w:rsid w:val="00C2694F"/>
    <w:rsid w:val="00C27B4B"/>
    <w:rsid w:val="00C32364"/>
    <w:rsid w:val="00C32BDD"/>
    <w:rsid w:val="00C32E00"/>
    <w:rsid w:val="00C33D7D"/>
    <w:rsid w:val="00C354DF"/>
    <w:rsid w:val="00C402EF"/>
    <w:rsid w:val="00C412F5"/>
    <w:rsid w:val="00C41B6A"/>
    <w:rsid w:val="00C41E5A"/>
    <w:rsid w:val="00C44763"/>
    <w:rsid w:val="00C44C85"/>
    <w:rsid w:val="00C4501B"/>
    <w:rsid w:val="00C45285"/>
    <w:rsid w:val="00C459E9"/>
    <w:rsid w:val="00C46FBC"/>
    <w:rsid w:val="00C473A2"/>
    <w:rsid w:val="00C517DC"/>
    <w:rsid w:val="00C53BAC"/>
    <w:rsid w:val="00C57023"/>
    <w:rsid w:val="00C576A9"/>
    <w:rsid w:val="00C60939"/>
    <w:rsid w:val="00C61284"/>
    <w:rsid w:val="00C63158"/>
    <w:rsid w:val="00C63494"/>
    <w:rsid w:val="00C652FD"/>
    <w:rsid w:val="00C65CAA"/>
    <w:rsid w:val="00C6686D"/>
    <w:rsid w:val="00C67227"/>
    <w:rsid w:val="00C67D66"/>
    <w:rsid w:val="00C709B8"/>
    <w:rsid w:val="00C70C71"/>
    <w:rsid w:val="00C70F29"/>
    <w:rsid w:val="00C712F7"/>
    <w:rsid w:val="00C71AA5"/>
    <w:rsid w:val="00C720EB"/>
    <w:rsid w:val="00C74154"/>
    <w:rsid w:val="00C74242"/>
    <w:rsid w:val="00C75108"/>
    <w:rsid w:val="00C76A01"/>
    <w:rsid w:val="00C76E01"/>
    <w:rsid w:val="00C77921"/>
    <w:rsid w:val="00C802CB"/>
    <w:rsid w:val="00C80333"/>
    <w:rsid w:val="00C81FF2"/>
    <w:rsid w:val="00C84751"/>
    <w:rsid w:val="00C8641C"/>
    <w:rsid w:val="00C869B9"/>
    <w:rsid w:val="00C86DDD"/>
    <w:rsid w:val="00C87CD7"/>
    <w:rsid w:val="00C907E5"/>
    <w:rsid w:val="00C90DF0"/>
    <w:rsid w:val="00C91DC3"/>
    <w:rsid w:val="00C91F85"/>
    <w:rsid w:val="00C92A2F"/>
    <w:rsid w:val="00C92BF3"/>
    <w:rsid w:val="00C93779"/>
    <w:rsid w:val="00C946CD"/>
    <w:rsid w:val="00C953AF"/>
    <w:rsid w:val="00C95D14"/>
    <w:rsid w:val="00CA406C"/>
    <w:rsid w:val="00CA4C60"/>
    <w:rsid w:val="00CA6793"/>
    <w:rsid w:val="00CA6CC6"/>
    <w:rsid w:val="00CA71E4"/>
    <w:rsid w:val="00CA7ED0"/>
    <w:rsid w:val="00CB07D2"/>
    <w:rsid w:val="00CB1F42"/>
    <w:rsid w:val="00CB2365"/>
    <w:rsid w:val="00CB3FF4"/>
    <w:rsid w:val="00CB7C7F"/>
    <w:rsid w:val="00CC07F3"/>
    <w:rsid w:val="00CC1512"/>
    <w:rsid w:val="00CC1AE1"/>
    <w:rsid w:val="00CC2740"/>
    <w:rsid w:val="00CC327A"/>
    <w:rsid w:val="00CC3F35"/>
    <w:rsid w:val="00CC4803"/>
    <w:rsid w:val="00CC55FB"/>
    <w:rsid w:val="00CC65A9"/>
    <w:rsid w:val="00CC6639"/>
    <w:rsid w:val="00CC713C"/>
    <w:rsid w:val="00CC7E4C"/>
    <w:rsid w:val="00CD0220"/>
    <w:rsid w:val="00CD1171"/>
    <w:rsid w:val="00CD11B3"/>
    <w:rsid w:val="00CD1A9B"/>
    <w:rsid w:val="00CD1EF9"/>
    <w:rsid w:val="00CD51A6"/>
    <w:rsid w:val="00CD537A"/>
    <w:rsid w:val="00CD6D41"/>
    <w:rsid w:val="00CD775C"/>
    <w:rsid w:val="00CD7B44"/>
    <w:rsid w:val="00CE13D4"/>
    <w:rsid w:val="00CE1632"/>
    <w:rsid w:val="00CE2BAC"/>
    <w:rsid w:val="00CE50C8"/>
    <w:rsid w:val="00CE5AFD"/>
    <w:rsid w:val="00CE6E01"/>
    <w:rsid w:val="00CF1DE8"/>
    <w:rsid w:val="00CF2448"/>
    <w:rsid w:val="00CF299B"/>
    <w:rsid w:val="00CF4974"/>
    <w:rsid w:val="00CF4BE3"/>
    <w:rsid w:val="00CF6003"/>
    <w:rsid w:val="00CF6342"/>
    <w:rsid w:val="00CF75EB"/>
    <w:rsid w:val="00D007AA"/>
    <w:rsid w:val="00D0185C"/>
    <w:rsid w:val="00D01911"/>
    <w:rsid w:val="00D02253"/>
    <w:rsid w:val="00D032B9"/>
    <w:rsid w:val="00D04326"/>
    <w:rsid w:val="00D05957"/>
    <w:rsid w:val="00D11FC3"/>
    <w:rsid w:val="00D1425D"/>
    <w:rsid w:val="00D15E48"/>
    <w:rsid w:val="00D15EF6"/>
    <w:rsid w:val="00D17103"/>
    <w:rsid w:val="00D1743A"/>
    <w:rsid w:val="00D201EF"/>
    <w:rsid w:val="00D208FE"/>
    <w:rsid w:val="00D2139C"/>
    <w:rsid w:val="00D2215A"/>
    <w:rsid w:val="00D2299B"/>
    <w:rsid w:val="00D2364D"/>
    <w:rsid w:val="00D240C6"/>
    <w:rsid w:val="00D24F3A"/>
    <w:rsid w:val="00D266CE"/>
    <w:rsid w:val="00D3078B"/>
    <w:rsid w:val="00D315CC"/>
    <w:rsid w:val="00D3187D"/>
    <w:rsid w:val="00D32B3C"/>
    <w:rsid w:val="00D36896"/>
    <w:rsid w:val="00D36E5D"/>
    <w:rsid w:val="00D406E7"/>
    <w:rsid w:val="00D414A2"/>
    <w:rsid w:val="00D441F0"/>
    <w:rsid w:val="00D4521D"/>
    <w:rsid w:val="00D45303"/>
    <w:rsid w:val="00D455C5"/>
    <w:rsid w:val="00D460E5"/>
    <w:rsid w:val="00D52BE5"/>
    <w:rsid w:val="00D53C39"/>
    <w:rsid w:val="00D53D2A"/>
    <w:rsid w:val="00D552B0"/>
    <w:rsid w:val="00D56C62"/>
    <w:rsid w:val="00D573CE"/>
    <w:rsid w:val="00D608C0"/>
    <w:rsid w:val="00D60DD2"/>
    <w:rsid w:val="00D61E27"/>
    <w:rsid w:val="00D63525"/>
    <w:rsid w:val="00D63F39"/>
    <w:rsid w:val="00D642E8"/>
    <w:rsid w:val="00D6445B"/>
    <w:rsid w:val="00D644CE"/>
    <w:rsid w:val="00D6731E"/>
    <w:rsid w:val="00D70ECA"/>
    <w:rsid w:val="00D710E8"/>
    <w:rsid w:val="00D71EDF"/>
    <w:rsid w:val="00D7349C"/>
    <w:rsid w:val="00D7430A"/>
    <w:rsid w:val="00D7659D"/>
    <w:rsid w:val="00D77CE6"/>
    <w:rsid w:val="00D80E00"/>
    <w:rsid w:val="00D81A9F"/>
    <w:rsid w:val="00D81FD9"/>
    <w:rsid w:val="00D83D3E"/>
    <w:rsid w:val="00D8453A"/>
    <w:rsid w:val="00D845CE"/>
    <w:rsid w:val="00D84A4F"/>
    <w:rsid w:val="00D85310"/>
    <w:rsid w:val="00D9021B"/>
    <w:rsid w:val="00D90634"/>
    <w:rsid w:val="00D9191A"/>
    <w:rsid w:val="00D965D7"/>
    <w:rsid w:val="00D9682F"/>
    <w:rsid w:val="00D96B99"/>
    <w:rsid w:val="00D9788A"/>
    <w:rsid w:val="00DA058B"/>
    <w:rsid w:val="00DA1226"/>
    <w:rsid w:val="00DA3385"/>
    <w:rsid w:val="00DA3ACA"/>
    <w:rsid w:val="00DA4423"/>
    <w:rsid w:val="00DA4DC6"/>
    <w:rsid w:val="00DA7AFC"/>
    <w:rsid w:val="00DB0B9B"/>
    <w:rsid w:val="00DB1821"/>
    <w:rsid w:val="00DB2886"/>
    <w:rsid w:val="00DB46FB"/>
    <w:rsid w:val="00DB6799"/>
    <w:rsid w:val="00DB6ECF"/>
    <w:rsid w:val="00DB7696"/>
    <w:rsid w:val="00DC0DD1"/>
    <w:rsid w:val="00DC21ED"/>
    <w:rsid w:val="00DC3C1E"/>
    <w:rsid w:val="00DC556C"/>
    <w:rsid w:val="00DC6455"/>
    <w:rsid w:val="00DC662A"/>
    <w:rsid w:val="00DD0A0D"/>
    <w:rsid w:val="00DD0B52"/>
    <w:rsid w:val="00DD0DA7"/>
    <w:rsid w:val="00DD26E4"/>
    <w:rsid w:val="00DD2A8C"/>
    <w:rsid w:val="00DD3878"/>
    <w:rsid w:val="00DD3B70"/>
    <w:rsid w:val="00DD5A9E"/>
    <w:rsid w:val="00DD78C3"/>
    <w:rsid w:val="00DE0702"/>
    <w:rsid w:val="00DE1365"/>
    <w:rsid w:val="00DE1A4D"/>
    <w:rsid w:val="00DE2FCC"/>
    <w:rsid w:val="00DE352C"/>
    <w:rsid w:val="00DE397D"/>
    <w:rsid w:val="00DE3CAA"/>
    <w:rsid w:val="00DE3D92"/>
    <w:rsid w:val="00DE4603"/>
    <w:rsid w:val="00DE488A"/>
    <w:rsid w:val="00DE4C4E"/>
    <w:rsid w:val="00DE5459"/>
    <w:rsid w:val="00DE6127"/>
    <w:rsid w:val="00DF077E"/>
    <w:rsid w:val="00DF083A"/>
    <w:rsid w:val="00DF0E4D"/>
    <w:rsid w:val="00DF1BE3"/>
    <w:rsid w:val="00DF25D2"/>
    <w:rsid w:val="00DF79DB"/>
    <w:rsid w:val="00E009FA"/>
    <w:rsid w:val="00E00CF7"/>
    <w:rsid w:val="00E01372"/>
    <w:rsid w:val="00E02478"/>
    <w:rsid w:val="00E0301A"/>
    <w:rsid w:val="00E033DE"/>
    <w:rsid w:val="00E04CFE"/>
    <w:rsid w:val="00E06534"/>
    <w:rsid w:val="00E0656D"/>
    <w:rsid w:val="00E06702"/>
    <w:rsid w:val="00E075DE"/>
    <w:rsid w:val="00E07D62"/>
    <w:rsid w:val="00E1117F"/>
    <w:rsid w:val="00E119AA"/>
    <w:rsid w:val="00E11FD0"/>
    <w:rsid w:val="00E12A5D"/>
    <w:rsid w:val="00E168A5"/>
    <w:rsid w:val="00E17478"/>
    <w:rsid w:val="00E17BB0"/>
    <w:rsid w:val="00E21376"/>
    <w:rsid w:val="00E23FB5"/>
    <w:rsid w:val="00E241C1"/>
    <w:rsid w:val="00E2469E"/>
    <w:rsid w:val="00E249BB"/>
    <w:rsid w:val="00E24E94"/>
    <w:rsid w:val="00E2546A"/>
    <w:rsid w:val="00E26398"/>
    <w:rsid w:val="00E271E1"/>
    <w:rsid w:val="00E27EF3"/>
    <w:rsid w:val="00E3065B"/>
    <w:rsid w:val="00E30C13"/>
    <w:rsid w:val="00E30C17"/>
    <w:rsid w:val="00E314B1"/>
    <w:rsid w:val="00E31FFB"/>
    <w:rsid w:val="00E32483"/>
    <w:rsid w:val="00E32AFE"/>
    <w:rsid w:val="00E32D09"/>
    <w:rsid w:val="00E3307A"/>
    <w:rsid w:val="00E33D71"/>
    <w:rsid w:val="00E34E43"/>
    <w:rsid w:val="00E35CE7"/>
    <w:rsid w:val="00E36221"/>
    <w:rsid w:val="00E3726E"/>
    <w:rsid w:val="00E40212"/>
    <w:rsid w:val="00E40306"/>
    <w:rsid w:val="00E40313"/>
    <w:rsid w:val="00E410A8"/>
    <w:rsid w:val="00E418F1"/>
    <w:rsid w:val="00E43C52"/>
    <w:rsid w:val="00E44698"/>
    <w:rsid w:val="00E451A7"/>
    <w:rsid w:val="00E451B2"/>
    <w:rsid w:val="00E47465"/>
    <w:rsid w:val="00E47ED8"/>
    <w:rsid w:val="00E53AD8"/>
    <w:rsid w:val="00E545FC"/>
    <w:rsid w:val="00E56104"/>
    <w:rsid w:val="00E57A82"/>
    <w:rsid w:val="00E57E71"/>
    <w:rsid w:val="00E6150F"/>
    <w:rsid w:val="00E61A1C"/>
    <w:rsid w:val="00E64BF9"/>
    <w:rsid w:val="00E66D45"/>
    <w:rsid w:val="00E71E55"/>
    <w:rsid w:val="00E71FD8"/>
    <w:rsid w:val="00E7342E"/>
    <w:rsid w:val="00E73CE4"/>
    <w:rsid w:val="00E7465C"/>
    <w:rsid w:val="00E747E6"/>
    <w:rsid w:val="00E74B0E"/>
    <w:rsid w:val="00E75710"/>
    <w:rsid w:val="00E773DE"/>
    <w:rsid w:val="00E77752"/>
    <w:rsid w:val="00E77B4E"/>
    <w:rsid w:val="00E80027"/>
    <w:rsid w:val="00E81C76"/>
    <w:rsid w:val="00E82CED"/>
    <w:rsid w:val="00E84E49"/>
    <w:rsid w:val="00E862D7"/>
    <w:rsid w:val="00E876D1"/>
    <w:rsid w:val="00E90780"/>
    <w:rsid w:val="00E918C0"/>
    <w:rsid w:val="00E921EC"/>
    <w:rsid w:val="00E9246F"/>
    <w:rsid w:val="00E929B3"/>
    <w:rsid w:val="00E93A17"/>
    <w:rsid w:val="00E93FD4"/>
    <w:rsid w:val="00E94705"/>
    <w:rsid w:val="00E95E27"/>
    <w:rsid w:val="00E97D42"/>
    <w:rsid w:val="00EA0CB0"/>
    <w:rsid w:val="00EA5753"/>
    <w:rsid w:val="00EA5C9D"/>
    <w:rsid w:val="00EA61E7"/>
    <w:rsid w:val="00EB0EF0"/>
    <w:rsid w:val="00EB19B9"/>
    <w:rsid w:val="00EB2684"/>
    <w:rsid w:val="00EB31C9"/>
    <w:rsid w:val="00EB427A"/>
    <w:rsid w:val="00EB58B3"/>
    <w:rsid w:val="00EB61E3"/>
    <w:rsid w:val="00EB628F"/>
    <w:rsid w:val="00EB7D77"/>
    <w:rsid w:val="00EC03D9"/>
    <w:rsid w:val="00EC0505"/>
    <w:rsid w:val="00EC148F"/>
    <w:rsid w:val="00EC32D7"/>
    <w:rsid w:val="00EC3BC9"/>
    <w:rsid w:val="00EC4489"/>
    <w:rsid w:val="00EC4610"/>
    <w:rsid w:val="00EC512E"/>
    <w:rsid w:val="00EC6086"/>
    <w:rsid w:val="00EC60D2"/>
    <w:rsid w:val="00EC71C4"/>
    <w:rsid w:val="00ED078F"/>
    <w:rsid w:val="00ED0EB0"/>
    <w:rsid w:val="00ED325C"/>
    <w:rsid w:val="00ED392C"/>
    <w:rsid w:val="00ED4D74"/>
    <w:rsid w:val="00ED5460"/>
    <w:rsid w:val="00ED6C30"/>
    <w:rsid w:val="00ED7B82"/>
    <w:rsid w:val="00ED7C05"/>
    <w:rsid w:val="00EE0BF4"/>
    <w:rsid w:val="00EE128E"/>
    <w:rsid w:val="00EE30A7"/>
    <w:rsid w:val="00EE327A"/>
    <w:rsid w:val="00EE33EE"/>
    <w:rsid w:val="00EE380C"/>
    <w:rsid w:val="00EE3D64"/>
    <w:rsid w:val="00EE40C5"/>
    <w:rsid w:val="00EE4F4A"/>
    <w:rsid w:val="00EE5EFA"/>
    <w:rsid w:val="00EE7DA5"/>
    <w:rsid w:val="00EF19D9"/>
    <w:rsid w:val="00EF43E2"/>
    <w:rsid w:val="00EF44E0"/>
    <w:rsid w:val="00EF4B2D"/>
    <w:rsid w:val="00EF5335"/>
    <w:rsid w:val="00EF56AA"/>
    <w:rsid w:val="00EF56F8"/>
    <w:rsid w:val="00EF5C6E"/>
    <w:rsid w:val="00EF64BD"/>
    <w:rsid w:val="00EF77C7"/>
    <w:rsid w:val="00F01505"/>
    <w:rsid w:val="00F01513"/>
    <w:rsid w:val="00F035CA"/>
    <w:rsid w:val="00F059C3"/>
    <w:rsid w:val="00F069AC"/>
    <w:rsid w:val="00F06B8E"/>
    <w:rsid w:val="00F10224"/>
    <w:rsid w:val="00F1536B"/>
    <w:rsid w:val="00F161C5"/>
    <w:rsid w:val="00F16811"/>
    <w:rsid w:val="00F173C1"/>
    <w:rsid w:val="00F2061D"/>
    <w:rsid w:val="00F20A53"/>
    <w:rsid w:val="00F21517"/>
    <w:rsid w:val="00F21A9C"/>
    <w:rsid w:val="00F22090"/>
    <w:rsid w:val="00F22201"/>
    <w:rsid w:val="00F2253E"/>
    <w:rsid w:val="00F23572"/>
    <w:rsid w:val="00F236F7"/>
    <w:rsid w:val="00F23966"/>
    <w:rsid w:val="00F24325"/>
    <w:rsid w:val="00F24DEF"/>
    <w:rsid w:val="00F251A0"/>
    <w:rsid w:val="00F25617"/>
    <w:rsid w:val="00F266A5"/>
    <w:rsid w:val="00F26B70"/>
    <w:rsid w:val="00F30009"/>
    <w:rsid w:val="00F31247"/>
    <w:rsid w:val="00F326DB"/>
    <w:rsid w:val="00F33011"/>
    <w:rsid w:val="00F3386C"/>
    <w:rsid w:val="00F33F2C"/>
    <w:rsid w:val="00F342ED"/>
    <w:rsid w:val="00F3603D"/>
    <w:rsid w:val="00F36871"/>
    <w:rsid w:val="00F40264"/>
    <w:rsid w:val="00F40799"/>
    <w:rsid w:val="00F40C0B"/>
    <w:rsid w:val="00F41970"/>
    <w:rsid w:val="00F43716"/>
    <w:rsid w:val="00F46B40"/>
    <w:rsid w:val="00F4778C"/>
    <w:rsid w:val="00F50779"/>
    <w:rsid w:val="00F53CD7"/>
    <w:rsid w:val="00F544F9"/>
    <w:rsid w:val="00F54504"/>
    <w:rsid w:val="00F54645"/>
    <w:rsid w:val="00F5495B"/>
    <w:rsid w:val="00F54AD1"/>
    <w:rsid w:val="00F54E40"/>
    <w:rsid w:val="00F605AF"/>
    <w:rsid w:val="00F61C24"/>
    <w:rsid w:val="00F64005"/>
    <w:rsid w:val="00F64678"/>
    <w:rsid w:val="00F659E0"/>
    <w:rsid w:val="00F667FD"/>
    <w:rsid w:val="00F67D16"/>
    <w:rsid w:val="00F705D6"/>
    <w:rsid w:val="00F70C1A"/>
    <w:rsid w:val="00F72A8F"/>
    <w:rsid w:val="00F72BA3"/>
    <w:rsid w:val="00F72D41"/>
    <w:rsid w:val="00F7319E"/>
    <w:rsid w:val="00F73768"/>
    <w:rsid w:val="00F73DB4"/>
    <w:rsid w:val="00F74894"/>
    <w:rsid w:val="00F74D53"/>
    <w:rsid w:val="00F7597F"/>
    <w:rsid w:val="00F75B7B"/>
    <w:rsid w:val="00F75CB6"/>
    <w:rsid w:val="00F76113"/>
    <w:rsid w:val="00F7634E"/>
    <w:rsid w:val="00F8065C"/>
    <w:rsid w:val="00F82418"/>
    <w:rsid w:val="00F82431"/>
    <w:rsid w:val="00F83699"/>
    <w:rsid w:val="00F847D1"/>
    <w:rsid w:val="00F84B4E"/>
    <w:rsid w:val="00F85D72"/>
    <w:rsid w:val="00F85E11"/>
    <w:rsid w:val="00F85F74"/>
    <w:rsid w:val="00F86FE9"/>
    <w:rsid w:val="00F87BF2"/>
    <w:rsid w:val="00F908A7"/>
    <w:rsid w:val="00F9670E"/>
    <w:rsid w:val="00F968A3"/>
    <w:rsid w:val="00F96EA5"/>
    <w:rsid w:val="00F9713A"/>
    <w:rsid w:val="00F97F82"/>
    <w:rsid w:val="00FA02C8"/>
    <w:rsid w:val="00FA1017"/>
    <w:rsid w:val="00FA1957"/>
    <w:rsid w:val="00FA1DDD"/>
    <w:rsid w:val="00FA1EF4"/>
    <w:rsid w:val="00FA2041"/>
    <w:rsid w:val="00FA2357"/>
    <w:rsid w:val="00FA26AD"/>
    <w:rsid w:val="00FA46AB"/>
    <w:rsid w:val="00FA4B28"/>
    <w:rsid w:val="00FA5622"/>
    <w:rsid w:val="00FA5BC6"/>
    <w:rsid w:val="00FA7ED8"/>
    <w:rsid w:val="00FA7F21"/>
    <w:rsid w:val="00FA7FCB"/>
    <w:rsid w:val="00FB05B7"/>
    <w:rsid w:val="00FB1533"/>
    <w:rsid w:val="00FB1F83"/>
    <w:rsid w:val="00FB279C"/>
    <w:rsid w:val="00FB3E1B"/>
    <w:rsid w:val="00FB4D63"/>
    <w:rsid w:val="00FB52BC"/>
    <w:rsid w:val="00FB7963"/>
    <w:rsid w:val="00FC03FC"/>
    <w:rsid w:val="00FC1ACA"/>
    <w:rsid w:val="00FC3433"/>
    <w:rsid w:val="00FC4090"/>
    <w:rsid w:val="00FC4C09"/>
    <w:rsid w:val="00FC5493"/>
    <w:rsid w:val="00FC5614"/>
    <w:rsid w:val="00FC661F"/>
    <w:rsid w:val="00FC73DD"/>
    <w:rsid w:val="00FD1783"/>
    <w:rsid w:val="00FD1BD7"/>
    <w:rsid w:val="00FD226B"/>
    <w:rsid w:val="00FD4491"/>
    <w:rsid w:val="00FD58DD"/>
    <w:rsid w:val="00FD5BA6"/>
    <w:rsid w:val="00FD652E"/>
    <w:rsid w:val="00FD671C"/>
    <w:rsid w:val="00FD7D9B"/>
    <w:rsid w:val="00FE0513"/>
    <w:rsid w:val="00FE0B74"/>
    <w:rsid w:val="00FE20D3"/>
    <w:rsid w:val="00FE2E27"/>
    <w:rsid w:val="00FE44F3"/>
    <w:rsid w:val="00FE513F"/>
    <w:rsid w:val="00FE5950"/>
    <w:rsid w:val="00FE5F62"/>
    <w:rsid w:val="00FE787D"/>
    <w:rsid w:val="00FE7EBE"/>
    <w:rsid w:val="00FF03B0"/>
    <w:rsid w:val="00FF102E"/>
    <w:rsid w:val="00FF11D3"/>
    <w:rsid w:val="00FF138D"/>
    <w:rsid w:val="00FF24E3"/>
    <w:rsid w:val="00FF253A"/>
    <w:rsid w:val="00FF260B"/>
    <w:rsid w:val="00FF2818"/>
    <w:rsid w:val="00FF3252"/>
    <w:rsid w:val="00FF37DD"/>
    <w:rsid w:val="00FF4A88"/>
    <w:rsid w:val="00FF4E40"/>
    <w:rsid w:val="00FF590A"/>
    <w:rsid w:val="00FF597B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8F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1CB0"/>
    <w:pPr>
      <w:keepNext/>
      <w:spacing w:after="0" w:line="240" w:lineRule="auto"/>
      <w:jc w:val="center"/>
      <w:outlineLvl w:val="1"/>
    </w:pPr>
    <w:rPr>
      <w:rFonts w:ascii="Arial" w:hAnsi="Arial" w:cs="Arial"/>
      <w:b/>
      <w:bCs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07036"/>
    <w:rPr>
      <w:rFonts w:ascii="Arial" w:hAnsi="Arial" w:cs="Arial"/>
      <w:b/>
      <w:bCs/>
      <w:sz w:val="22"/>
      <w:szCs w:val="22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9F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88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167F8"/>
    <w:pPr>
      <w:spacing w:after="0" w:line="240" w:lineRule="auto"/>
      <w:ind w:left="720"/>
    </w:pPr>
    <w:rPr>
      <w:rFonts w:ascii="Arial" w:eastAsia="Times New Roman" w:hAnsi="Arial" w:cs="Arial"/>
      <w:lang w:val="en-GB"/>
    </w:rPr>
  </w:style>
  <w:style w:type="paragraph" w:customStyle="1" w:styleId="Default">
    <w:name w:val="Default"/>
    <w:uiPriority w:val="99"/>
    <w:rsid w:val="00416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ediumList2-Accent5">
    <w:name w:val="Medium List 2 Accent 5"/>
    <w:basedOn w:val="TableNormal"/>
    <w:uiPriority w:val="99"/>
    <w:rsid w:val="004167F8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5">
    <w:name w:val="Light List Accent 5"/>
    <w:basedOn w:val="TableNormal"/>
    <w:uiPriority w:val="99"/>
    <w:rsid w:val="004167F8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ColorfulShading-Accent1">
    <w:name w:val="Colorful Shading Accent 1"/>
    <w:basedOn w:val="TableNormal"/>
    <w:uiPriority w:val="99"/>
    <w:rsid w:val="00DE5459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NormalWeb">
    <w:name w:val="Normal (Web)"/>
    <w:basedOn w:val="Normal"/>
    <w:uiPriority w:val="99"/>
    <w:rsid w:val="0006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061683"/>
    <w:rPr>
      <w:i/>
      <w:iCs/>
    </w:rPr>
  </w:style>
  <w:style w:type="paragraph" w:styleId="List2">
    <w:name w:val="List 2"/>
    <w:basedOn w:val="Normal"/>
    <w:uiPriority w:val="99"/>
    <w:rsid w:val="00BD1CB0"/>
    <w:pPr>
      <w:spacing w:after="120" w:line="240" w:lineRule="auto"/>
      <w:ind w:left="566" w:hanging="283"/>
      <w:jc w:val="both"/>
    </w:pPr>
    <w:rPr>
      <w:rFonts w:ascii="Arial" w:eastAsia="Times New Roman" w:hAnsi="Arial" w:cs="Arial"/>
      <w:lang w:eastAsia="hr-HR"/>
    </w:rPr>
  </w:style>
  <w:style w:type="character" w:styleId="FootnoteReference">
    <w:name w:val="footnote reference"/>
    <w:basedOn w:val="DefaultParagraphFont"/>
    <w:uiPriority w:val="99"/>
    <w:semiHidden/>
    <w:rsid w:val="00E241C1"/>
    <w:rPr>
      <w:rFonts w:ascii="TimesNewRomanPS" w:hAnsi="TimesNewRomanPS" w:cs="TimesNewRomanPS"/>
      <w:position w:val="6"/>
      <w:sz w:val="16"/>
      <w:szCs w:val="16"/>
    </w:rPr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E24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locked/>
    <w:rsid w:val="00E241C1"/>
    <w:rPr>
      <w:rFonts w:ascii="Times New Roman" w:hAnsi="Times New Roman" w:cs="Times New Roman"/>
    </w:rPr>
  </w:style>
  <w:style w:type="paragraph" w:customStyle="1" w:styleId="T-98-2">
    <w:name w:val="T-9/8-2"/>
    <w:uiPriority w:val="99"/>
    <w:rsid w:val="00E241C1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styleId="BodyText">
    <w:name w:val="Body Text"/>
    <w:aliases w:val="uvlaka 2,uvlaka 3"/>
    <w:basedOn w:val="Normal"/>
    <w:link w:val="BodyTextChar"/>
    <w:uiPriority w:val="99"/>
    <w:rsid w:val="009B3F74"/>
    <w:pPr>
      <w:spacing w:after="0" w:line="240" w:lineRule="auto"/>
      <w:jc w:val="both"/>
    </w:pPr>
    <w:rPr>
      <w:rFonts w:ascii="Arial" w:eastAsia="Times New Roman" w:hAnsi="Arial" w:cs="Arial"/>
      <w:lang w:eastAsia="hr-HR"/>
    </w:rPr>
  </w:style>
  <w:style w:type="character" w:customStyle="1" w:styleId="BodyTextChar">
    <w:name w:val="Body Text Char"/>
    <w:aliases w:val="uvlaka 2 Char,uvlaka 3 Char"/>
    <w:basedOn w:val="DefaultParagraphFont"/>
    <w:link w:val="BodyText"/>
    <w:uiPriority w:val="99"/>
    <w:locked/>
    <w:rsid w:val="009B3F74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B76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A365F"/>
    <w:rPr>
      <w:rFonts w:ascii="Times New Roman" w:hAnsi="Times New Roman" w:cs="Times New Roman"/>
      <w:sz w:val="24"/>
      <w:szCs w:val="24"/>
    </w:rPr>
  </w:style>
  <w:style w:type="paragraph" w:customStyle="1" w:styleId="CharChar1">
    <w:name w:val="Char Char1"/>
    <w:basedOn w:val="Normal"/>
    <w:uiPriority w:val="99"/>
    <w:rsid w:val="00FF37D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3FB5"/>
    <w:rPr>
      <w:lang w:eastAsia="en-US"/>
    </w:rPr>
  </w:style>
  <w:style w:type="character" w:styleId="PageNumber">
    <w:name w:val="page number"/>
    <w:basedOn w:val="DefaultParagraphFont"/>
    <w:uiPriority w:val="99"/>
    <w:rsid w:val="0031308E"/>
  </w:style>
  <w:style w:type="paragraph" w:styleId="Header">
    <w:name w:val="header"/>
    <w:basedOn w:val="Normal"/>
    <w:link w:val="Head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3FB5"/>
    <w:rPr>
      <w:lang w:eastAsia="en-US"/>
    </w:rPr>
  </w:style>
  <w:style w:type="paragraph" w:styleId="BlockText">
    <w:name w:val="Block Text"/>
    <w:basedOn w:val="Normal"/>
    <w:uiPriority w:val="99"/>
    <w:rsid w:val="00565E01"/>
    <w:pPr>
      <w:tabs>
        <w:tab w:val="left" w:pos="567"/>
      </w:tabs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lang w:eastAsia="hr-HR"/>
    </w:rPr>
  </w:style>
  <w:style w:type="character" w:styleId="Hyperlink">
    <w:name w:val="Hyperlink"/>
    <w:basedOn w:val="DefaultParagraphFont"/>
    <w:uiPriority w:val="99"/>
    <w:rsid w:val="00565E01"/>
    <w:rPr>
      <w:color w:val="0000FF"/>
      <w:u w:val="single"/>
    </w:rPr>
  </w:style>
  <w:style w:type="paragraph" w:customStyle="1" w:styleId="clanak">
    <w:name w:val="clanak"/>
    <w:basedOn w:val="Normal"/>
    <w:uiPriority w:val="99"/>
    <w:rsid w:val="00EC46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EC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MediumList2-Accent1">
    <w:name w:val="Medium List 2 Accent 1"/>
    <w:basedOn w:val="TableNormal"/>
    <w:uiPriority w:val="99"/>
    <w:rsid w:val="00DE2FCC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Grid-Accent11">
    <w:name w:val="Light Grid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9745B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AE2ACA"/>
  </w:style>
  <w:style w:type="table" w:styleId="TableGrid">
    <w:name w:val="Table Grid"/>
    <w:basedOn w:val="TableNormal"/>
    <w:uiPriority w:val="99"/>
    <w:rsid w:val="000C03A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Dash">
    <w:name w:val="List Dash"/>
    <w:basedOn w:val="Normal"/>
    <w:uiPriority w:val="99"/>
    <w:rsid w:val="00A44EFD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BodyText3">
    <w:name w:val="Body Text 3"/>
    <w:basedOn w:val="Normal"/>
    <w:link w:val="BodyText3Char"/>
    <w:uiPriority w:val="99"/>
    <w:rsid w:val="00AB6B8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23FB5"/>
    <w:rPr>
      <w:sz w:val="16"/>
      <w:szCs w:val="16"/>
      <w:lang w:eastAsia="en-US"/>
    </w:rPr>
  </w:style>
  <w:style w:type="paragraph" w:customStyle="1" w:styleId="ListDash1">
    <w:name w:val="List Dash 1"/>
    <w:basedOn w:val="Normal"/>
    <w:uiPriority w:val="99"/>
    <w:rsid w:val="008967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ak0">
    <w:name w:val="Clanak"/>
    <w:next w:val="T-98-2"/>
    <w:uiPriority w:val="99"/>
    <w:rsid w:val="00FE20D3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eastAsia="Times New Roman" w:hAnsi="Times-NewRoman" w:cs="Times-NewRoman"/>
      <w:sz w:val="19"/>
      <w:szCs w:val="19"/>
      <w:lang w:val="en-US"/>
    </w:rPr>
  </w:style>
  <w:style w:type="character" w:styleId="Strong">
    <w:name w:val="Strong"/>
    <w:basedOn w:val="DefaultParagraphFont"/>
    <w:uiPriority w:val="99"/>
    <w:qFormat/>
    <w:rsid w:val="00A706A4"/>
    <w:rPr>
      <w:b/>
      <w:bCs/>
    </w:rPr>
  </w:style>
  <w:style w:type="paragraph" w:styleId="NoSpacing">
    <w:name w:val="No Spacing"/>
    <w:uiPriority w:val="1"/>
    <w:qFormat/>
    <w:rsid w:val="0020719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65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5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B427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5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23FB5"/>
    <w:rPr>
      <w:b/>
      <w:bCs/>
      <w:sz w:val="20"/>
      <w:szCs w:val="20"/>
      <w:lang w:eastAsia="en-US"/>
    </w:rPr>
  </w:style>
  <w:style w:type="table" w:customStyle="1" w:styleId="LightGrid-Accent111">
    <w:name w:val="Light Grid - Accent 111"/>
    <w:uiPriority w:val="99"/>
    <w:rsid w:val="00F5495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82D2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10D08"/>
    <w:rPr>
      <w:rFonts w:cs="Calibri"/>
      <w:lang w:eastAsia="en-US"/>
    </w:rPr>
  </w:style>
  <w:style w:type="character" w:customStyle="1" w:styleId="st">
    <w:name w:val="st"/>
    <w:basedOn w:val="DefaultParagraphFont"/>
    <w:rsid w:val="001516D7"/>
  </w:style>
  <w:style w:type="table" w:customStyle="1" w:styleId="GridTable4-Accent11">
    <w:name w:val="Grid Table 4 - Accent 11"/>
    <w:basedOn w:val="TableNormal"/>
    <w:uiPriority w:val="49"/>
    <w:rsid w:val="00B20F9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E9470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E9470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Grid-Accent112">
    <w:name w:val="Light Grid - Accent 112"/>
    <w:uiPriority w:val="99"/>
    <w:rsid w:val="00CC2740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007A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07AA"/>
    <w:rPr>
      <w:rFonts w:cs="Calibri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007AA"/>
    <w:rPr>
      <w:vertAlign w:val="superscript"/>
    </w:rPr>
  </w:style>
  <w:style w:type="table" w:customStyle="1" w:styleId="LightGrid-Accent113">
    <w:name w:val="Light Grid - Accent 113"/>
    <w:uiPriority w:val="99"/>
    <w:rsid w:val="00C2251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48F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1CB0"/>
    <w:pPr>
      <w:keepNext/>
      <w:spacing w:after="0" w:line="240" w:lineRule="auto"/>
      <w:jc w:val="center"/>
      <w:outlineLvl w:val="1"/>
    </w:pPr>
    <w:rPr>
      <w:rFonts w:ascii="Arial" w:hAnsi="Arial" w:cs="Arial"/>
      <w:b/>
      <w:bCs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07036"/>
    <w:rPr>
      <w:rFonts w:ascii="Arial" w:hAnsi="Arial" w:cs="Arial"/>
      <w:b/>
      <w:bCs/>
      <w:sz w:val="22"/>
      <w:szCs w:val="22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9F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388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167F8"/>
    <w:pPr>
      <w:spacing w:after="0" w:line="240" w:lineRule="auto"/>
      <w:ind w:left="720"/>
    </w:pPr>
    <w:rPr>
      <w:rFonts w:ascii="Arial" w:eastAsia="Times New Roman" w:hAnsi="Arial" w:cs="Arial"/>
      <w:lang w:val="en-GB"/>
    </w:rPr>
  </w:style>
  <w:style w:type="paragraph" w:customStyle="1" w:styleId="Default">
    <w:name w:val="Default"/>
    <w:uiPriority w:val="99"/>
    <w:rsid w:val="004167F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ediumList2-Accent5">
    <w:name w:val="Medium List 2 Accent 5"/>
    <w:basedOn w:val="TableNormal"/>
    <w:uiPriority w:val="99"/>
    <w:rsid w:val="004167F8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5">
    <w:name w:val="Light List Accent 5"/>
    <w:basedOn w:val="TableNormal"/>
    <w:uiPriority w:val="99"/>
    <w:rsid w:val="004167F8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ColorfulShading-Accent1">
    <w:name w:val="Colorful Shading Accent 1"/>
    <w:basedOn w:val="TableNormal"/>
    <w:uiPriority w:val="99"/>
    <w:rsid w:val="00DE5459"/>
    <w:rPr>
      <w:rFonts w:cs="Calibri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NormalWeb">
    <w:name w:val="Normal (Web)"/>
    <w:basedOn w:val="Normal"/>
    <w:uiPriority w:val="99"/>
    <w:rsid w:val="00061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Emphasis">
    <w:name w:val="Emphasis"/>
    <w:basedOn w:val="DefaultParagraphFont"/>
    <w:uiPriority w:val="20"/>
    <w:qFormat/>
    <w:rsid w:val="00061683"/>
    <w:rPr>
      <w:i/>
      <w:iCs/>
    </w:rPr>
  </w:style>
  <w:style w:type="paragraph" w:styleId="List2">
    <w:name w:val="List 2"/>
    <w:basedOn w:val="Normal"/>
    <w:uiPriority w:val="99"/>
    <w:rsid w:val="00BD1CB0"/>
    <w:pPr>
      <w:spacing w:after="120" w:line="240" w:lineRule="auto"/>
      <w:ind w:left="566" w:hanging="283"/>
      <w:jc w:val="both"/>
    </w:pPr>
    <w:rPr>
      <w:rFonts w:ascii="Arial" w:eastAsia="Times New Roman" w:hAnsi="Arial" w:cs="Arial"/>
      <w:lang w:eastAsia="hr-HR"/>
    </w:rPr>
  </w:style>
  <w:style w:type="character" w:styleId="FootnoteReference">
    <w:name w:val="footnote reference"/>
    <w:basedOn w:val="DefaultParagraphFont"/>
    <w:uiPriority w:val="99"/>
    <w:semiHidden/>
    <w:rsid w:val="00E241C1"/>
    <w:rPr>
      <w:rFonts w:ascii="TimesNewRomanPS" w:hAnsi="TimesNewRomanPS" w:cs="TimesNewRomanPS"/>
      <w:position w:val="6"/>
      <w:sz w:val="16"/>
      <w:szCs w:val="16"/>
    </w:rPr>
  </w:style>
  <w:style w:type="paragraph" w:styleId="FootnoteText">
    <w:name w:val="footnote text"/>
    <w:aliases w:val="Char"/>
    <w:basedOn w:val="Normal"/>
    <w:link w:val="FootnoteTextChar"/>
    <w:uiPriority w:val="99"/>
    <w:semiHidden/>
    <w:rsid w:val="00E24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locked/>
    <w:rsid w:val="00E241C1"/>
    <w:rPr>
      <w:rFonts w:ascii="Times New Roman" w:hAnsi="Times New Roman" w:cs="Times New Roman"/>
    </w:rPr>
  </w:style>
  <w:style w:type="paragraph" w:customStyle="1" w:styleId="T-98-2">
    <w:name w:val="T-9/8-2"/>
    <w:uiPriority w:val="99"/>
    <w:rsid w:val="00E241C1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eastAsia="Times New Roman" w:hAnsi="Times-NewRoman" w:cs="Times-NewRoman"/>
      <w:sz w:val="19"/>
      <w:szCs w:val="19"/>
      <w:lang w:val="en-US"/>
    </w:rPr>
  </w:style>
  <w:style w:type="paragraph" w:styleId="BodyText">
    <w:name w:val="Body Text"/>
    <w:aliases w:val="uvlaka 2,uvlaka 3"/>
    <w:basedOn w:val="Normal"/>
    <w:link w:val="BodyTextChar"/>
    <w:uiPriority w:val="99"/>
    <w:rsid w:val="009B3F74"/>
    <w:pPr>
      <w:spacing w:after="0" w:line="240" w:lineRule="auto"/>
      <w:jc w:val="both"/>
    </w:pPr>
    <w:rPr>
      <w:rFonts w:ascii="Arial" w:eastAsia="Times New Roman" w:hAnsi="Arial" w:cs="Arial"/>
      <w:lang w:eastAsia="hr-HR"/>
    </w:rPr>
  </w:style>
  <w:style w:type="character" w:customStyle="1" w:styleId="BodyTextChar">
    <w:name w:val="Body Text Char"/>
    <w:aliases w:val="uvlaka 2 Char,uvlaka 3 Char"/>
    <w:basedOn w:val="DefaultParagraphFont"/>
    <w:link w:val="BodyText"/>
    <w:uiPriority w:val="99"/>
    <w:locked/>
    <w:rsid w:val="009B3F74"/>
    <w:rPr>
      <w:rFonts w:ascii="Arial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B76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A365F"/>
    <w:rPr>
      <w:rFonts w:ascii="Times New Roman" w:hAnsi="Times New Roman" w:cs="Times New Roman"/>
      <w:sz w:val="24"/>
      <w:szCs w:val="24"/>
    </w:rPr>
  </w:style>
  <w:style w:type="paragraph" w:customStyle="1" w:styleId="CharChar1">
    <w:name w:val="Char Char1"/>
    <w:basedOn w:val="Normal"/>
    <w:uiPriority w:val="99"/>
    <w:rsid w:val="00FF37D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3FB5"/>
    <w:rPr>
      <w:lang w:eastAsia="en-US"/>
    </w:rPr>
  </w:style>
  <w:style w:type="character" w:styleId="PageNumber">
    <w:name w:val="page number"/>
    <w:basedOn w:val="DefaultParagraphFont"/>
    <w:uiPriority w:val="99"/>
    <w:rsid w:val="0031308E"/>
  </w:style>
  <w:style w:type="paragraph" w:styleId="Header">
    <w:name w:val="header"/>
    <w:basedOn w:val="Normal"/>
    <w:link w:val="HeaderChar"/>
    <w:uiPriority w:val="99"/>
    <w:rsid w:val="0031308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3FB5"/>
    <w:rPr>
      <w:lang w:eastAsia="en-US"/>
    </w:rPr>
  </w:style>
  <w:style w:type="paragraph" w:styleId="BlockText">
    <w:name w:val="Block Text"/>
    <w:basedOn w:val="Normal"/>
    <w:uiPriority w:val="99"/>
    <w:rsid w:val="00565E01"/>
    <w:pPr>
      <w:tabs>
        <w:tab w:val="left" w:pos="567"/>
      </w:tabs>
      <w:spacing w:after="0" w:line="240" w:lineRule="auto"/>
      <w:ind w:left="567" w:right="368"/>
      <w:jc w:val="both"/>
    </w:pPr>
    <w:rPr>
      <w:rFonts w:ascii="Times New Roman" w:eastAsia="Times New Roman" w:hAnsi="Times New Roman" w:cs="Times New Roman"/>
      <w:lang w:eastAsia="hr-HR"/>
    </w:rPr>
  </w:style>
  <w:style w:type="character" w:styleId="Hyperlink">
    <w:name w:val="Hyperlink"/>
    <w:basedOn w:val="DefaultParagraphFont"/>
    <w:uiPriority w:val="99"/>
    <w:rsid w:val="00565E01"/>
    <w:rPr>
      <w:color w:val="0000FF"/>
      <w:u w:val="single"/>
    </w:rPr>
  </w:style>
  <w:style w:type="paragraph" w:customStyle="1" w:styleId="clanak">
    <w:name w:val="clanak"/>
    <w:basedOn w:val="Normal"/>
    <w:uiPriority w:val="99"/>
    <w:rsid w:val="00EC461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uiPriority w:val="99"/>
    <w:rsid w:val="00EC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MediumList2-Accent1">
    <w:name w:val="Medium List 2 Accent 1"/>
    <w:basedOn w:val="TableNormal"/>
    <w:uiPriority w:val="99"/>
    <w:rsid w:val="00DE2FCC"/>
    <w:rPr>
      <w:rFonts w:ascii="Cambria" w:eastAsia="Times New Roman" w:hAnsi="Cambria" w:cs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Grid-Accent11">
    <w:name w:val="Light Grid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245161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9745B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AE2ACA"/>
  </w:style>
  <w:style w:type="table" w:styleId="TableGrid">
    <w:name w:val="Table Grid"/>
    <w:basedOn w:val="TableNormal"/>
    <w:uiPriority w:val="99"/>
    <w:rsid w:val="000C03A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Dash">
    <w:name w:val="List Dash"/>
    <w:basedOn w:val="Normal"/>
    <w:uiPriority w:val="99"/>
    <w:rsid w:val="00A44EFD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en-GB"/>
    </w:rPr>
  </w:style>
  <w:style w:type="paragraph" w:styleId="BodyText3">
    <w:name w:val="Body Text 3"/>
    <w:basedOn w:val="Normal"/>
    <w:link w:val="BodyText3Char"/>
    <w:uiPriority w:val="99"/>
    <w:rsid w:val="00AB6B8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23FB5"/>
    <w:rPr>
      <w:sz w:val="16"/>
      <w:szCs w:val="16"/>
      <w:lang w:eastAsia="en-US"/>
    </w:rPr>
  </w:style>
  <w:style w:type="paragraph" w:customStyle="1" w:styleId="ListDash1">
    <w:name w:val="List Dash 1"/>
    <w:basedOn w:val="Normal"/>
    <w:uiPriority w:val="99"/>
    <w:rsid w:val="00896726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ak0">
    <w:name w:val="Clanak"/>
    <w:next w:val="T-98-2"/>
    <w:uiPriority w:val="99"/>
    <w:rsid w:val="00FE20D3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eastAsia="Times New Roman" w:hAnsi="Times-NewRoman" w:cs="Times-NewRoman"/>
      <w:sz w:val="19"/>
      <w:szCs w:val="19"/>
      <w:lang w:val="en-US"/>
    </w:rPr>
  </w:style>
  <w:style w:type="character" w:styleId="Strong">
    <w:name w:val="Strong"/>
    <w:basedOn w:val="DefaultParagraphFont"/>
    <w:uiPriority w:val="99"/>
    <w:qFormat/>
    <w:rsid w:val="00A706A4"/>
    <w:rPr>
      <w:b/>
      <w:bCs/>
    </w:rPr>
  </w:style>
  <w:style w:type="paragraph" w:styleId="NoSpacing">
    <w:name w:val="No Spacing"/>
    <w:uiPriority w:val="1"/>
    <w:qFormat/>
    <w:rsid w:val="0020719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A657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65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B427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657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23FB5"/>
    <w:rPr>
      <w:b/>
      <w:bCs/>
      <w:sz w:val="20"/>
      <w:szCs w:val="20"/>
      <w:lang w:eastAsia="en-US"/>
    </w:rPr>
  </w:style>
  <w:style w:type="table" w:customStyle="1" w:styleId="LightGrid-Accent111">
    <w:name w:val="Light Grid - Accent 111"/>
    <w:uiPriority w:val="99"/>
    <w:rsid w:val="00F5495B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B82D2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10D08"/>
    <w:rPr>
      <w:rFonts w:cs="Calibri"/>
      <w:lang w:eastAsia="en-US"/>
    </w:rPr>
  </w:style>
  <w:style w:type="character" w:customStyle="1" w:styleId="st">
    <w:name w:val="st"/>
    <w:basedOn w:val="DefaultParagraphFont"/>
    <w:rsid w:val="001516D7"/>
  </w:style>
  <w:style w:type="table" w:customStyle="1" w:styleId="GridTable4-Accent11">
    <w:name w:val="Grid Table 4 - Accent 11"/>
    <w:basedOn w:val="TableNormal"/>
    <w:uiPriority w:val="49"/>
    <w:rsid w:val="00B20F9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">
    <w:name w:val="Grid Table 6 Colorful - Accent 11"/>
    <w:basedOn w:val="TableNormal"/>
    <w:uiPriority w:val="51"/>
    <w:rsid w:val="00E94705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">
    <w:name w:val="List Table 4 - Accent 11"/>
    <w:basedOn w:val="TableNormal"/>
    <w:uiPriority w:val="49"/>
    <w:rsid w:val="00E9470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ghtGrid-Accent112">
    <w:name w:val="Light Grid - Accent 112"/>
    <w:uiPriority w:val="99"/>
    <w:rsid w:val="00CC2740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D007A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07AA"/>
    <w:rPr>
      <w:rFonts w:cs="Calibri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007AA"/>
    <w:rPr>
      <w:vertAlign w:val="superscript"/>
    </w:rPr>
  </w:style>
  <w:style w:type="table" w:customStyle="1" w:styleId="LightGrid-Accent113">
    <w:name w:val="Light Grid - Accent 113"/>
    <w:uiPriority w:val="99"/>
    <w:rsid w:val="00C2251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13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355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313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33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33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3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33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amaginvest.hr" TargetMode="External"/><Relationship Id="rId18" Type="http://schemas.openxmlformats.org/officeDocument/2006/relationships/hyperlink" Target="mailto:potpore@hamagbicro.hr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inpo.hr" TargetMode="External"/><Relationship Id="rId17" Type="http://schemas.openxmlformats.org/officeDocument/2006/relationships/hyperlink" Target="http://www.minpo.h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amaginvest.hr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amagbicro.hr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inpo.hr" TargetMode="External"/><Relationship Id="rId10" Type="http://schemas.openxmlformats.org/officeDocument/2006/relationships/hyperlink" Target="http://www.minpo.hr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narodne-novine.nn.hr/default.asp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ur-lex.europa.eu/LexUriServ/LexUriServ.do?uri=OJ:L:2013:352:0001:0008:HR:PDF" TargetMode="External"/><Relationship Id="rId2" Type="http://schemas.openxmlformats.org/officeDocument/2006/relationships/hyperlink" Target="http://www.minpo.hr/UserDocsImages/IZRACUN%20MSP.pdf" TargetMode="External"/><Relationship Id="rId1" Type="http://schemas.openxmlformats.org/officeDocument/2006/relationships/hyperlink" Target="http://ec.europa.eu/enterprise/policies/sme/facts-figures-analysis/sme-definition/index_h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F9C1-03A2-4F0B-98EA-D9617539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7716</Words>
  <Characters>43984</Characters>
  <Application>Microsoft Office Word</Application>
  <DocSecurity>0</DocSecurity>
  <Lines>366</Lines>
  <Paragraphs>103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Keser</dc:creator>
  <cp:lastModifiedBy>Vlatka Mlakar</cp:lastModifiedBy>
  <cp:revision>3</cp:revision>
  <cp:lastPrinted>2015-03-06T16:15:00Z</cp:lastPrinted>
  <dcterms:created xsi:type="dcterms:W3CDTF">2015-03-06T19:38:00Z</dcterms:created>
  <dcterms:modified xsi:type="dcterms:W3CDTF">2015-03-06T20:08:00Z</dcterms:modified>
</cp:coreProperties>
</file>